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021F" w14:textId="60B99A13" w:rsidR="00EA2EAA" w:rsidRPr="00456CAE" w:rsidRDefault="0043309C" w:rsidP="0043309C">
      <w:pPr>
        <w:pStyle w:val="Zwykytekst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Додаток до</w:t>
      </w:r>
    </w:p>
    <w:p w14:paraId="2691B236" w14:textId="16323259" w:rsidR="0043309C" w:rsidRPr="00456CAE" w:rsidRDefault="0043309C" w:rsidP="0043309C">
      <w:pPr>
        <w:pStyle w:val="Zwykytekst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Наказ</w:t>
      </w:r>
      <w:r w:rsidR="005C5954"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у</w:t>
      </w: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№ 1</w:t>
      </w:r>
      <w:r w:rsidR="005C5954"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/</w:t>
      </w: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02</w:t>
      </w:r>
      <w:r w:rsidR="005C5954"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/</w:t>
      </w: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2024</w:t>
      </w:r>
    </w:p>
    <w:p w14:paraId="3E6E7671" w14:textId="77777777" w:rsidR="0043309C" w:rsidRPr="00456CAE" w:rsidRDefault="0043309C" w:rsidP="0043309C">
      <w:pPr>
        <w:pStyle w:val="Zwykytekst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Генеральний директор</w:t>
      </w:r>
    </w:p>
    <w:p w14:paraId="7B4080E3" w14:textId="77777777" w:rsidR="005E7192" w:rsidRPr="00456CAE" w:rsidRDefault="005E7192" w:rsidP="0043309C">
      <w:pPr>
        <w:pStyle w:val="Zwykytekst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Економіко-гуманітарного університету у Варшаві</w:t>
      </w: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14:paraId="7CDCA6BF" w14:textId="3FE625AF" w:rsidR="0043309C" w:rsidRPr="00456CAE" w:rsidRDefault="0043309C" w:rsidP="0043309C">
      <w:pPr>
        <w:pStyle w:val="Zwykytekst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56CAE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1 лютого 2024 року</w:t>
      </w:r>
    </w:p>
    <w:p w14:paraId="4B58BE84" w14:textId="77777777" w:rsidR="0043309C" w:rsidRPr="00456CAE" w:rsidRDefault="0043309C" w:rsidP="00EA2EAA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C6A3D3E" w14:textId="52BC5022" w:rsidR="0043309C" w:rsidRPr="00456CAE" w:rsidRDefault="0043309C" w:rsidP="00EA2EAA">
      <w:pPr>
        <w:pStyle w:val="Zwykytekst"/>
        <w:spacing w:line="360" w:lineRule="auto"/>
        <w:jc w:val="right"/>
        <w:rPr>
          <w:rFonts w:ascii="Times New Roman" w:hAnsi="Times New Roman" w:cs="Times New Roman"/>
          <w:sz w:val="24"/>
          <w:szCs w:val="22"/>
          <w:lang w:val="uk-UA"/>
        </w:rPr>
      </w:pPr>
    </w:p>
    <w:p w14:paraId="78E10C5E" w14:textId="45623328" w:rsidR="00EA2EAA" w:rsidRPr="00456CAE" w:rsidRDefault="00EA2EAA" w:rsidP="00EA2EA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</w:pPr>
      <w:bookmarkStart w:id="0" w:name="_Hlk163822049"/>
      <w:r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ПРО</w:t>
      </w:r>
      <w:r w:rsidR="005E7192"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ЦЕДУРА</w:t>
      </w:r>
      <w:r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 xml:space="preserve"> ЗАХИСТУ </w:t>
      </w:r>
      <w:r w:rsidR="005C5954"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МАЛ</w:t>
      </w:r>
      <w:r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ОЛІТНІХ</w:t>
      </w:r>
    </w:p>
    <w:p w14:paraId="6CA45953" w14:textId="266157B2" w:rsidR="00EA2EAA" w:rsidRPr="00456CAE" w:rsidRDefault="005E7192" w:rsidP="00EA2EA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 xml:space="preserve">В ОБ’ЄКТІ ГОСТЬОВІ КІМНАТИ </w:t>
      </w:r>
      <w:r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"VIZJA PARK</w:t>
      </w:r>
      <w:r w:rsidR="00EA2EAA" w:rsidRPr="00456C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pl-PL"/>
        </w:rPr>
        <w:t>".</w:t>
      </w:r>
    </w:p>
    <w:bookmarkEnd w:id="0"/>
    <w:p w14:paraId="7803A3A2" w14:textId="5082BDA3" w:rsidR="00EA2EAA" w:rsidRPr="00456CAE" w:rsidRDefault="00EA2EAA" w:rsidP="00EA2E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Беручи до уваги зміст Закону від 13 травня 2016 року «Про протидію загрозам сексуальних злочинів та захист </w:t>
      </w:r>
      <w:r w:rsidR="0003084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мал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олітніх», зокрема </w:t>
      </w:r>
      <w:proofErr w:type="spellStart"/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випливаючий</w:t>
      </w:r>
      <w:proofErr w:type="spellEnd"/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з цього обов’язок запровадити стандарти захисту </w:t>
      </w:r>
      <w:r w:rsidR="006A6AB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мал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олітніх суб’єктами господарювання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які ведуть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місц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колективного розміщення, 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інші ніж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proofErr w:type="spellStart"/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готельно</w:t>
      </w:r>
      <w:proofErr w:type="spellEnd"/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-туристичн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послуг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в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необхідно</w:t>
      </w:r>
      <w:r w:rsidR="0067479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му обсязі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для забезпечення захисту </w:t>
      </w:r>
      <w:r w:rsidR="005A032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мал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олітніх та визнаючи важливу роль бізнесу в забезпеченні поваги до прав дітей, зокрема права захищати їхню гідність і свободу від усіх форм </w:t>
      </w:r>
      <w:r w:rsidR="007D5FC6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заподіяти кривду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D63E1B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об’єкт Гостьові кімнати "VIZJA PARK"</w:t>
      </w:r>
      <w:r w:rsidR="00D63E1B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приймає цей документ як зразок правил і процедур у разі підозри про заподіяння </w:t>
      </w:r>
      <w:r w:rsidR="00CE7A84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кривди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дитині, яка перебуває на території</w:t>
      </w:r>
      <w:r w:rsidR="00CE7A84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об’єкта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та запобігання таким загрозам.</w:t>
      </w:r>
    </w:p>
    <w:p w14:paraId="3EA98001" w14:textId="77777777" w:rsidR="00EA2EAA" w:rsidRPr="00456CAE" w:rsidRDefault="00EA2EAA" w:rsidP="00EA2E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07A06D79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термінів</w:t>
      </w:r>
    </w:p>
    <w:p w14:paraId="30947CE5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Cs/>
          <w:sz w:val="24"/>
          <w:szCs w:val="24"/>
          <w:lang w:val="uk-UA"/>
        </w:rPr>
        <w:t>Щоразу, коли в цьому документі йдеться про:</w:t>
      </w:r>
    </w:p>
    <w:p w14:paraId="4B883109" w14:textId="68EB3873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Гостьові </w:t>
      </w:r>
      <w:r w:rsidR="00CE7A84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кімнати</w:t>
      </w: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«VIZJA PARK» 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237BB5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означає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гостьові номери, що надаються для короткострокового використання в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буд</w:t>
      </w:r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инку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«VIZJA PARK» за адресою вул. </w:t>
      </w:r>
      <w:proofErr w:type="spellStart"/>
      <w:r w:rsid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Окопова</w:t>
      </w:r>
      <w:proofErr w:type="spellEnd"/>
      <w:r w:rsid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буд.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59 у Варшаві</w:t>
      </w:r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[</w:t>
      </w:r>
      <w:proofErr w:type="spellStart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ul</w:t>
      </w:r>
      <w:proofErr w:type="spellEnd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proofErr w:type="spellStart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Okopowa</w:t>
      </w:r>
      <w:proofErr w:type="spellEnd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59, </w:t>
      </w:r>
      <w:proofErr w:type="spellStart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Warszawa</w:t>
      </w:r>
      <w:proofErr w:type="spellEnd"/>
      <w:r w:rsidR="005E1A3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]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42CE09ED" w14:textId="079C3972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працівник</w:t>
      </w:r>
      <w:r w:rsidR="00A717A2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а</w:t>
      </w: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>це означає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будь-як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>виконує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роботу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7A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об’єкта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"VIZJA PARK"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за трудовим договором або надає послуги за іншими правовідносинами,</w:t>
      </w:r>
    </w:p>
    <w:p w14:paraId="755F92E6" w14:textId="54AAC8BD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дитин</w:t>
      </w:r>
      <w:r w:rsidR="00806D98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або </w:t>
      </w:r>
      <w:r w:rsidR="00453B72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олітн</w:t>
      </w:r>
      <w:r w:rsidR="00806D98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ього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це означає будь-яку особу віком до 18 років,</w:t>
      </w:r>
    </w:p>
    <w:p w14:paraId="6E937E88" w14:textId="15332E42" w:rsidR="00EA2EAA" w:rsidRPr="00456CAE" w:rsidRDefault="007D24D9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чужу </w:t>
      </w:r>
      <w:r w:rsidR="00694F64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дорослу особу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- це означає будь-яку особу старше 18 років, яка не є батьком або законним опікуном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>олітнього</w:t>
      </w:r>
      <w:r w:rsidR="00333657" w:rsidRPr="00456C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6A26B6" w14:textId="127348D7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заподіяння </w:t>
      </w:r>
      <w:r w:rsidR="00AD19F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 дитині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- це означає вчинення злочину на шкоду дитині,</w:t>
      </w:r>
    </w:p>
    <w:p w14:paraId="225BDEF9" w14:textId="0D39BC51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злочин на шкоду дитині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- це означає всі злочини, які можуть бути </w:t>
      </w:r>
      <w:r w:rsidR="00DB70D2" w:rsidRPr="00456CAE">
        <w:rPr>
          <w:rFonts w:ascii="Times New Roman" w:hAnsi="Times New Roman" w:cs="Times New Roman"/>
          <w:sz w:val="24"/>
          <w:szCs w:val="24"/>
          <w:lang w:val="uk-UA"/>
        </w:rPr>
        <w:t>скоєні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5A9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дорослих, а також злочини, які можуть бути </w:t>
      </w:r>
      <w:r w:rsidR="00EC5A9E" w:rsidRPr="00456CAE">
        <w:rPr>
          <w:rFonts w:ascii="Times New Roman" w:hAnsi="Times New Roman" w:cs="Times New Roman"/>
          <w:sz w:val="24"/>
          <w:szCs w:val="24"/>
          <w:lang w:val="uk-UA"/>
        </w:rPr>
        <w:t>скоєні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лише </w:t>
      </w:r>
      <w:r w:rsidR="00EC5A9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дітей (наприклад, сексуальне насильство згідно зі ст</w:t>
      </w:r>
      <w:r w:rsidR="001B3615"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200 Кримінального кодексу</w:t>
      </w:r>
      <w:r w:rsidRPr="00456CAE">
        <w:rPr>
          <w:rStyle w:val="Odwoanieprzypisudolnego"/>
          <w:rFonts w:ascii="Times New Roman" w:hAnsi="Times New Roman" w:cs="Times New Roman"/>
          <w:sz w:val="24"/>
          <w:szCs w:val="24"/>
          <w:lang w:val="uk-UA"/>
        </w:rPr>
        <w:footnoteReference w:id="1"/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). Через специфіку закладу </w:t>
      </w:r>
      <w:r w:rsidR="001B3615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об’єкт</w:t>
      </w:r>
      <w:r w:rsidR="001B3615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 w:rsidR="001B3615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Гостьові кімнати </w:t>
      </w:r>
      <w:r w:rsidR="001B3615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lastRenderedPageBreak/>
        <w:t>"VIZJA PARK"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де легко </w:t>
      </w:r>
      <w:r w:rsidR="001B3615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1B3615" w:rsidRPr="00456CAE">
        <w:rPr>
          <w:rFonts w:ascii="Times New Roman" w:hAnsi="Times New Roman" w:cs="Times New Roman"/>
          <w:sz w:val="24"/>
          <w:szCs w:val="24"/>
          <w:lang w:val="uk-UA"/>
        </w:rPr>
        <w:t>перебувати на самоті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найпоширенішими злочинами, які можуть статися, будуть злочини проти статевої свободи та пристойності, зокрема зґвалтування (ст. 197 Кримінального кодексу), сексуальні зловживання неосудністю та безпорадним станом (ст. 198 Кримінального кодексу), сексуальн</w:t>
      </w:r>
      <w:r w:rsidR="00824DED" w:rsidRPr="00456CA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DED" w:rsidRPr="00456CA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824DED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залежності або критично</w:t>
      </w:r>
      <w:r w:rsidR="00824DED" w:rsidRPr="00456CAE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824DED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ановища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(ст. 199 Кримінального кодексу), сексуальна експлуатація особи, яка не досягла 15 років (ст. 200 Кримінального кодексу), </w:t>
      </w:r>
      <w:proofErr w:type="spellStart"/>
      <w:r w:rsidRPr="00456CAE">
        <w:rPr>
          <w:rFonts w:ascii="Times New Roman" w:hAnsi="Times New Roman" w:cs="Times New Roman"/>
          <w:sz w:val="24"/>
          <w:szCs w:val="24"/>
          <w:lang w:val="uk-UA"/>
        </w:rPr>
        <w:t>грумінг</w:t>
      </w:r>
      <w:proofErr w:type="spellEnd"/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(спокушання </w:t>
      </w:r>
      <w:r w:rsidR="00E4684E"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олітнього за допомогою засобів дистанційного зв’язку – ст. 200а Кримінального кодексу),</w:t>
      </w:r>
    </w:p>
    <w:p w14:paraId="3985BB8B" w14:textId="210D63FD" w:rsidR="00EA2EAA" w:rsidRPr="00456CAE" w:rsidRDefault="00EA2EAA" w:rsidP="00EA2E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r w:rsidR="001B3615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</w:t>
      </w:r>
      <w:r w:rsidR="001B3615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6B50C4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означає чужу дорослу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особ</w:t>
      </w:r>
      <w:r w:rsidR="006B50C4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яка користується Гостьовими кімнатами "</w:t>
      </w:r>
      <w:proofErr w:type="spellStart"/>
      <w:r w:rsidRPr="00456CAE">
        <w:rPr>
          <w:rFonts w:ascii="Times New Roman" w:hAnsi="Times New Roman" w:cs="Times New Roman"/>
          <w:sz w:val="24"/>
          <w:szCs w:val="24"/>
          <w:lang w:val="uk-UA"/>
        </w:rPr>
        <w:t>Vizja</w:t>
      </w:r>
      <w:proofErr w:type="spellEnd"/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6CAE">
        <w:rPr>
          <w:rFonts w:ascii="Times New Roman" w:hAnsi="Times New Roman" w:cs="Times New Roman"/>
          <w:sz w:val="24"/>
          <w:szCs w:val="24"/>
          <w:lang w:val="uk-UA"/>
        </w:rPr>
        <w:t>Park</w:t>
      </w:r>
      <w:proofErr w:type="spellEnd"/>
      <w:r w:rsidRPr="00456CAE">
        <w:rPr>
          <w:rFonts w:ascii="Times New Roman" w:hAnsi="Times New Roman" w:cs="Times New Roman"/>
          <w:sz w:val="24"/>
          <w:szCs w:val="24"/>
          <w:lang w:val="uk-UA"/>
        </w:rPr>
        <w:t>".</w:t>
      </w:r>
    </w:p>
    <w:p w14:paraId="5A78891A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30A0D5" w14:textId="11B0EDE6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Принципи </w:t>
      </w:r>
      <w:r w:rsidR="005A070D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активності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порядок дій</w:t>
      </w:r>
    </w:p>
    <w:p w14:paraId="2D96E4EB" w14:textId="51838ED3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разі підозри у заподіянні </w:t>
      </w:r>
      <w:r w:rsidR="005A070D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кривди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62B96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олітньому</w:t>
      </w:r>
    </w:p>
    <w:p w14:paraId="10D8E789" w14:textId="1D8DBA1C" w:rsidR="00EA2EAA" w:rsidRPr="00456CAE" w:rsidRDefault="00103B1C" w:rsidP="00EA2E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Завжди, якщо це можливо,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слід встановити особу</w:t>
      </w:r>
      <w:r w:rsidR="000A6A8C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(ідентифікувати)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олітнього та його/її стосунки з дорослим, з яким він/вона перебуває в </w:t>
      </w:r>
      <w:r w:rsidR="0092309D" w:rsidRPr="00456CAE">
        <w:rPr>
          <w:rFonts w:ascii="Times New Roman" w:hAnsi="Times New Roman" w:cs="Times New Roman"/>
          <w:sz w:val="24"/>
          <w:szCs w:val="24"/>
          <w:lang w:val="uk-UA"/>
        </w:rPr>
        <w:t>об’єкті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373647" w14:textId="7BF33941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 нестандартних та/або підозрілих ситуаціях, що вказують на можливий ризик заподіяння </w:t>
      </w:r>
      <w:r w:rsidR="000A6A8C" w:rsidRPr="00456CAE">
        <w:rPr>
          <w:rFonts w:ascii="Times New Roman" w:hAnsi="Times New Roman" w:cs="Times New Roman"/>
          <w:sz w:val="24"/>
          <w:szCs w:val="24"/>
          <w:lang w:val="uk-UA"/>
        </w:rPr>
        <w:t>кривди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дитині, ідентифікація в обов’язковому порядку здійснюється працівником прий</w:t>
      </w:r>
      <w:r w:rsidR="000A6A8C" w:rsidRPr="00456CAE">
        <w:rPr>
          <w:rFonts w:ascii="Times New Roman" w:hAnsi="Times New Roman" w:cs="Times New Roman"/>
          <w:sz w:val="24"/>
          <w:szCs w:val="24"/>
          <w:lang w:val="uk-UA"/>
        </w:rPr>
        <w:t>мальної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. Приклади ситуацій, які можуть викликати підозру, наведені в 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Додатку </w:t>
      </w:r>
      <w:r w:rsidR="000A6A8C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№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2A34E3" w14:textId="77777777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Для встановлення особи дитини та її відношення до особи, з якою вона перебуває у закладі, необхідно:</w:t>
      </w:r>
    </w:p>
    <w:p w14:paraId="773B9BF0" w14:textId="4D3EA80F" w:rsidR="002B7B36" w:rsidRPr="00456CAE" w:rsidRDefault="008A322A" w:rsidP="00EA2E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Cs/>
          <w:sz w:val="24"/>
          <w:szCs w:val="24"/>
          <w:lang w:val="uk-UA"/>
        </w:rPr>
        <w:t>Передати</w:t>
      </w:r>
      <w:r w:rsidRPr="00456C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для заповнення </w:t>
      </w:r>
      <w:r w:rsidR="002B7B36" w:rsidRPr="00456C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додаткову форму </w:t>
      </w:r>
      <w:r w:rsidR="002B7B36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щодо стосунків гостя з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2B7B36" w:rsidRPr="00456CAE">
        <w:rPr>
          <w:rFonts w:ascii="Times New Roman" w:hAnsi="Times New Roman" w:cs="Times New Roman"/>
          <w:sz w:val="24"/>
          <w:szCs w:val="24"/>
          <w:lang w:val="uk-UA"/>
        </w:rPr>
        <w:t>олітньою особою.</w:t>
      </w:r>
    </w:p>
    <w:p w14:paraId="44DA3E39" w14:textId="6A1FCDF5" w:rsidR="00EA2EAA" w:rsidRPr="00456CAE" w:rsidRDefault="00EA2EAA" w:rsidP="00EA2E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запита</w:t>
      </w:r>
      <w:r w:rsidR="00F86E25" w:rsidRPr="00456CAE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про особу дитини та стосунки дитини з особою, з якою вона при</w:t>
      </w:r>
      <w:r w:rsidR="00273656" w:rsidRPr="00456CAE">
        <w:rPr>
          <w:rFonts w:ascii="Times New Roman" w:hAnsi="Times New Roman" w:cs="Times New Roman"/>
          <w:sz w:val="24"/>
          <w:szCs w:val="24"/>
          <w:lang w:val="uk-UA"/>
        </w:rPr>
        <w:t>бу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ла до </w:t>
      </w:r>
      <w:r w:rsidR="00273656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об’єкта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273656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в ньому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перебуває</w:t>
      </w:r>
      <w:r w:rsidRPr="00456CAE">
        <w:rPr>
          <w:rStyle w:val="Odwoanieprzypisudolnego"/>
          <w:rFonts w:ascii="Times New Roman" w:hAnsi="Times New Roman" w:cs="Times New Roman"/>
          <w:sz w:val="24"/>
          <w:szCs w:val="24"/>
          <w:lang w:val="uk-UA"/>
        </w:rPr>
        <w:footnoteReference w:id="2"/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. Для цього можна попросити документ, що посвідчує особу дитини, або інший документ, який підтверджує право </w:t>
      </w:r>
      <w:r w:rsidR="00E552C5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дорослої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особи на догляд за дитиною в </w:t>
      </w:r>
      <w:r w:rsidR="003B5F33" w:rsidRPr="00456CAE">
        <w:rPr>
          <w:rFonts w:ascii="Times New Roman" w:hAnsi="Times New Roman" w:cs="Times New Roman"/>
          <w:sz w:val="24"/>
          <w:szCs w:val="24"/>
          <w:lang w:val="uk-UA"/>
        </w:rPr>
        <w:t>об’єкті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наприклад: документ</w:t>
      </w:r>
      <w:r w:rsidR="00372DE6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особу дитини,</w:t>
      </w:r>
      <w:r w:rsidR="002F3A3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який вказує на спорідненість,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</w:t>
      </w:r>
      <w:r w:rsidR="002F3A3F" w:rsidRPr="00456CAE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стан</w:t>
      </w:r>
      <w:r w:rsidR="002F3A3F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рішення суду, нотаріальна згода батьк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на поїздк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и даної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особи з дитиною або згода, підписана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одним з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дитини разом із даними дитини, адресою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проживання, контактним номером телефону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 одного з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батьків та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номером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документ про особу/ індивідуальним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ідентифікаційним номером PESEL особи, якій 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один з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довір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опіку над дитин</w:t>
      </w:r>
      <w:r w:rsidR="00614EF9" w:rsidRPr="00456CAE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405B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відсутності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документа, що посвідчує особу, ви можете запитати </w:t>
      </w:r>
      <w:r w:rsidR="00B405B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про наведення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B405B2" w:rsidRPr="00456C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дитини (ім’я, прізвище, адреса, номер PESEL).</w:t>
      </w:r>
    </w:p>
    <w:p w14:paraId="0391EA40" w14:textId="34436982" w:rsidR="00EA2EAA" w:rsidRPr="00456CAE" w:rsidRDefault="004537C9" w:rsidP="00EA2E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разі відсутності документів, які б вказували на спорідненість між дитиною та дорослим, необхідно запитати </w:t>
      </w:r>
      <w:r w:rsidR="00F20ACD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про ці стосунки 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дорослого та 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дитину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20ACD" w:rsidRPr="00456CAE">
        <w:rPr>
          <w:rFonts w:ascii="Times New Roman" w:hAnsi="Times New Roman" w:cs="Times New Roman"/>
          <w:sz w:val="24"/>
          <w:szCs w:val="24"/>
          <w:lang w:val="uk-UA"/>
        </w:rPr>
        <w:t>Зразковий п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риклад бесіди з дорослим і дитиною наведено в </w:t>
      </w:r>
      <w:r w:rsidR="00F20ACD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одатку </w:t>
      </w:r>
      <w:r w:rsidR="00F20ACD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№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8D5722" w:rsidRPr="00456C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FD44F0D" w14:textId="53CF87EF" w:rsidR="00EA2EAA" w:rsidRPr="00456CAE" w:rsidRDefault="00EA2EAA" w:rsidP="00EA2E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якщо дорослий не є </w:t>
      </w:r>
      <w:r w:rsidR="0037255E" w:rsidRPr="00456CAE">
        <w:rPr>
          <w:rFonts w:ascii="Times New Roman" w:hAnsi="Times New Roman" w:cs="Times New Roman"/>
          <w:sz w:val="24"/>
          <w:szCs w:val="24"/>
          <w:lang w:val="uk-UA"/>
        </w:rPr>
        <w:t>одним з б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атьк</w:t>
      </w:r>
      <w:r w:rsidR="0037255E" w:rsidRPr="00456CA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або законним опікуном дитини, </w:t>
      </w:r>
      <w:r w:rsidR="003E1CB6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запита</w:t>
      </w:r>
      <w:r w:rsidR="003E1CB6" w:rsidRPr="00456CAE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чи є у нього документ, що підтверджує згоду батьків на спільн</w:t>
      </w:r>
      <w:r w:rsidR="00C77C9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C77C9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їздку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дорослого та дитини (напр</w:t>
      </w:r>
      <w:r w:rsidR="009530EB"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письмова </w:t>
      </w:r>
      <w:r w:rsidR="009530EB" w:rsidRPr="00456CAE">
        <w:rPr>
          <w:rFonts w:ascii="Times New Roman" w:hAnsi="Times New Roman" w:cs="Times New Roman"/>
          <w:sz w:val="24"/>
          <w:szCs w:val="24"/>
          <w:lang w:val="uk-UA"/>
        </w:rPr>
        <w:t>заява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56CAE">
        <w:rPr>
          <w:rStyle w:val="Odwoanieprzypisudolnego"/>
          <w:rFonts w:ascii="Times New Roman" w:hAnsi="Times New Roman" w:cs="Times New Roman"/>
          <w:sz w:val="24"/>
          <w:szCs w:val="24"/>
          <w:lang w:val="uk-UA"/>
        </w:rPr>
        <w:footnoteReference w:id="3"/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EE9693B" w14:textId="7755B60E" w:rsidR="00EA2EAA" w:rsidRPr="00456CAE" w:rsidRDefault="00EA2EAA" w:rsidP="00EA2E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якщо дорослий не має документа згоди батьків, </w:t>
      </w:r>
      <w:r w:rsidR="00AE1B0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попрос</w:t>
      </w:r>
      <w:r w:rsidR="00AE1B0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ити про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номер телефону вищезазначених осіб, щоб зателефонувати та підтвердити, що дитина перебуває в </w:t>
      </w:r>
      <w:r w:rsidR="007705D8" w:rsidRPr="00456CAE">
        <w:rPr>
          <w:rFonts w:ascii="Times New Roman" w:hAnsi="Times New Roman" w:cs="Times New Roman"/>
          <w:sz w:val="24"/>
          <w:szCs w:val="24"/>
          <w:lang w:val="uk-UA"/>
        </w:rPr>
        <w:t>об’єкті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7F613B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чужою </w:t>
      </w:r>
      <w:r w:rsidR="007F613B" w:rsidRPr="00456CAE">
        <w:rPr>
          <w:rFonts w:ascii="Times New Roman" w:hAnsi="Times New Roman" w:cs="Times New Roman"/>
          <w:sz w:val="24"/>
          <w:szCs w:val="24"/>
          <w:lang w:val="uk-UA"/>
        </w:rPr>
        <w:t>дорослою</w:t>
      </w:r>
      <w:r w:rsidR="007F613B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особою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з відома та </w:t>
      </w:r>
      <w:r w:rsidR="007F613B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згод</w:t>
      </w:r>
      <w:r w:rsidR="007F613B" w:rsidRPr="00456CAE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батьків/законних опікунів.</w:t>
      </w:r>
    </w:p>
    <w:p w14:paraId="3B76EF86" w14:textId="44D6D721" w:rsidR="00EA2EAA" w:rsidRPr="00456CAE" w:rsidRDefault="00EA2EAA" w:rsidP="00BD7E80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 разі опору </w:t>
      </w:r>
      <w:r w:rsidR="002E3D42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з боку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дорослого пред’явити документ дитини та/або вказати </w:t>
      </w:r>
      <w:r w:rsidR="002E3D42" w:rsidRPr="00456CAE">
        <w:rPr>
          <w:rFonts w:ascii="Times New Roman" w:hAnsi="Times New Roman" w:cs="Times New Roman"/>
          <w:sz w:val="24"/>
          <w:szCs w:val="24"/>
          <w:lang w:val="uk-UA"/>
        </w:rPr>
        <w:t>стосунки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слід пояснити, що процедура спрямована на 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забезпечен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ня безпеки дітям,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які користуються 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об’єктом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Гостьов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кімнат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«VIZJA PARK»,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бу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консультаці</w:t>
      </w:r>
      <w:r w:rsidR="00DC675E" w:rsidRPr="00456CA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 неурядовими організаціями, що працюють у цій сфері.</w:t>
      </w:r>
    </w:p>
    <w:p w14:paraId="5CCFC184" w14:textId="07CF16F4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Після того, як питання буде з’ясовано позитивно, 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слід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подяку</w:t>
      </w:r>
      <w:r w:rsidR="00DC675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вати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їм за те, що вони знайшли час, щоб переконатися, що за дитиною добре доглядають, і </w:t>
      </w:r>
      <w:r w:rsidR="007957C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ще раз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повтор</w:t>
      </w:r>
      <w:r w:rsidR="007957C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ити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що ця процедура </w:t>
      </w:r>
      <w:r w:rsidR="007957C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</w:t>
      </w:r>
      <w:r w:rsidR="007957C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забезпечення безпеки дітей.</w:t>
      </w:r>
    </w:p>
    <w:p w14:paraId="293FDCFD" w14:textId="2D7A199F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Якщо розмова не розвіє сумніви щодо підозрілості дорослого та його намір</w:t>
      </w:r>
      <w:r w:rsidR="007957C0" w:rsidRPr="00456CA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завдати </w:t>
      </w:r>
      <w:r w:rsidR="007957C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кривду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дитині, слід непомітно повідомити про це свого керівника та працівників служби </w:t>
      </w:r>
      <w:r w:rsidR="007957C0" w:rsidRPr="00456CAE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(якщо вони в цей час знаходяться </w:t>
      </w:r>
      <w:r w:rsidR="004E0B28" w:rsidRPr="00456CAE">
        <w:rPr>
          <w:rFonts w:ascii="Times New Roman" w:hAnsi="Times New Roman" w:cs="Times New Roman"/>
          <w:sz w:val="24"/>
          <w:szCs w:val="24"/>
          <w:lang w:val="uk-UA"/>
        </w:rPr>
        <w:t>на території об’єкта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). Щоб не викликати підозр, можна, наприклад, послатися на необхідність використання обладнання </w:t>
      </w:r>
      <w:r w:rsidR="00C420D3" w:rsidRPr="00456CA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задній частині </w:t>
      </w:r>
      <w:r w:rsidR="002329B8" w:rsidRPr="00456CAE">
        <w:rPr>
          <w:rFonts w:ascii="Times New Roman" w:hAnsi="Times New Roman" w:cs="Times New Roman"/>
          <w:sz w:val="24"/>
          <w:szCs w:val="24"/>
          <w:lang w:val="uk-UA"/>
        </w:rPr>
        <w:t>приймальної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попросивши дорослого почекати з дитиною в холі, ресторані чи іншому місці.</w:t>
      </w:r>
    </w:p>
    <w:p w14:paraId="120DAF4E" w14:textId="7042D01D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З моменту появи перших сумнівів </w:t>
      </w:r>
      <w:r w:rsidR="00262BF2" w:rsidRPr="00456CAE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дитина, </w:t>
      </w:r>
      <w:r w:rsidR="00262BF2" w:rsidRPr="00456CAE">
        <w:rPr>
          <w:rFonts w:ascii="Times New Roman" w:hAnsi="Times New Roman" w:cs="Times New Roman"/>
          <w:sz w:val="24"/>
          <w:szCs w:val="24"/>
          <w:lang w:val="uk-UA"/>
        </w:rPr>
        <w:t>так 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дорослий повинні перебувати під постійним наглядом персоналу і не залишатися наодинці.</w:t>
      </w:r>
    </w:p>
    <w:p w14:paraId="320AEB33" w14:textId="23F59FAA" w:rsidR="00EA2EAA" w:rsidRPr="00456CAE" w:rsidRDefault="00262BF2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Керівник</w:t>
      </w:r>
      <w:r w:rsidR="00EA2EAA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якого повідомили про ситуацію, вирішує повідомити поліцію або, у разі сумнівів, бере на себе розмову з підозрілим дорослим, щоб отримати подальші пояснення.</w:t>
      </w:r>
    </w:p>
    <w:p w14:paraId="67EDCF47" w14:textId="58FE2A9A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Якщо під час розмови підтверджується переконання</w:t>
      </w:r>
      <w:r w:rsidR="00262BF2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про спробу або скоєння злочину на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шкоду дитині, </w:t>
      </w:r>
      <w:r w:rsidR="00262BF2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керівник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повідомляє про це</w:t>
      </w:r>
      <w:r w:rsidR="00262BF2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й факт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поліцію. Далі застосовується </w:t>
      </w:r>
      <w:r w:rsidR="00202CF6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процедура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у разі виникнення обставин, що свідчать про заподіяння </w:t>
      </w:r>
      <w:r w:rsidR="00202CF6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кривди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дитині.</w:t>
      </w:r>
    </w:p>
    <w:p w14:paraId="2935C923" w14:textId="574B0BF3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lastRenderedPageBreak/>
        <w:t xml:space="preserve">Якщо свідками незвичайних та/або підозрілих ситуацій є особи, які не є працівниками </w:t>
      </w:r>
      <w:r w:rsidR="00CD1531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приймальної об’єкта Гост</w:t>
      </w:r>
      <w:r w:rsidR="00C7385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ьові </w:t>
      </w:r>
      <w:r w:rsidR="00CD1531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кімнати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"VIZJA PARK", наприклад, служба прибирання, обслуговування </w:t>
      </w:r>
      <w:r w:rsidR="0040606D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кімнат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працівники ресторану, працівники </w:t>
      </w:r>
      <w:r w:rsidR="0040606D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охоронної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служби тощо, вони повинні негайно повідомити про це свого керівника, який прийме рішення про </w:t>
      </w:r>
      <w:r w:rsidR="000E44B1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порушення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відповідних заходів.</w:t>
      </w:r>
    </w:p>
    <w:p w14:paraId="0F71FE3D" w14:textId="3B07DA7E" w:rsidR="00EA2EAA" w:rsidRPr="00456CAE" w:rsidRDefault="00EA2EAA" w:rsidP="00EA2EAA">
      <w:pPr>
        <w:pStyle w:val="Akapitzlist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Залежно від ситуації та місця </w:t>
      </w:r>
      <w:r w:rsidR="000A55A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керівник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перевіряє, наскільки виправдана підозра у </w:t>
      </w:r>
      <w:r w:rsidR="00BB3FC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заподіянні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BB3FC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кривди 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дитин</w:t>
      </w:r>
      <w:r w:rsidR="00BB3FC0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 З цією метою він обирає відповідні заходи для з’ясування ситуації або вирішує втрутитися та повідомляє поліцію.</w:t>
      </w:r>
    </w:p>
    <w:p w14:paraId="23331851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727AA6" w14:textId="77777777" w:rsidR="00540956" w:rsidRPr="00456CAE" w:rsidRDefault="00540956" w:rsidP="005409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Принципи активності та порядок дій</w:t>
      </w:r>
    </w:p>
    <w:p w14:paraId="6BEDCA9D" w14:textId="13736F34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 виникненні обставин, що свідчать про заподіяння </w:t>
      </w:r>
      <w:r w:rsidR="00DA2C9E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кривди мало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літньому</w:t>
      </w:r>
    </w:p>
    <w:p w14:paraId="1C82E98A" w14:textId="0701CB85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Якщо у вас є обґрунтована підозра, що дитині, яка перебуває </w:t>
      </w:r>
      <w:r w:rsidR="001A2995" w:rsidRPr="00456CAE">
        <w:rPr>
          <w:rFonts w:ascii="Times New Roman" w:hAnsi="Times New Roman" w:cs="Times New Roman"/>
          <w:sz w:val="24"/>
          <w:szCs w:val="24"/>
          <w:lang w:val="uk-UA"/>
        </w:rPr>
        <w:t>в об’єкті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за</w:t>
      </w:r>
      <w:r w:rsidR="001A2995" w:rsidRPr="00456CAE">
        <w:rPr>
          <w:rFonts w:ascii="Times New Roman" w:hAnsi="Times New Roman" w:cs="Times New Roman"/>
          <w:sz w:val="24"/>
          <w:szCs w:val="24"/>
          <w:lang w:val="uk-UA"/>
        </w:rPr>
        <w:t>подіяли кривду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необхідно негайно повідомити поліцію за </w:t>
      </w:r>
      <w:r w:rsidR="001A2995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номером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1A2995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112 та описати обставини події. Залежно від динаміки ситуації та обставин виклик здійснює особа, яка є безпосереднім свідком події (</w:t>
      </w:r>
      <w:r w:rsidR="00A55C12" w:rsidRPr="00456CAE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C6D10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керівник). Якщо сповіщувачем є працівник, він також повідомляє про подію свого керівника.</w:t>
      </w:r>
    </w:p>
    <w:p w14:paraId="65461A63" w14:textId="0300F50D" w:rsidR="00EA2EAA" w:rsidRPr="00456CAE" w:rsidRDefault="004C6D10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бґрунтована підозра про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заподіяння кривди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і наявна тоді</w:t>
      </w:r>
      <w:r w:rsidR="00EA2EAA" w:rsidRPr="00456CAE">
        <w:rPr>
          <w:rFonts w:ascii="Times New Roman" w:hAnsi="Times New Roman" w:cs="Times New Roman"/>
          <w:sz w:val="24"/>
          <w:szCs w:val="24"/>
          <w:lang w:val="uk-UA"/>
        </w:rPr>
        <w:t>, коли:</w:t>
      </w:r>
    </w:p>
    <w:p w14:paraId="4D6F3E34" w14:textId="5D3A3D65" w:rsidR="00EA2EAA" w:rsidRPr="00456CAE" w:rsidRDefault="00EA2EAA" w:rsidP="00EA2EA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дитина повідомила </w:t>
      </w:r>
      <w:r w:rsidR="002C44C1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працівнику </w:t>
      </w:r>
      <w:r w:rsidR="002C44C1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об’єкта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2C44C1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факт </w:t>
      </w:r>
      <w:r w:rsidR="002C44C1" w:rsidRPr="00456CAE">
        <w:rPr>
          <w:rFonts w:ascii="Times New Roman" w:hAnsi="Times New Roman" w:cs="Times New Roman"/>
          <w:sz w:val="24"/>
          <w:szCs w:val="24"/>
          <w:lang w:val="uk-UA"/>
        </w:rPr>
        <w:t>заподіяння кривди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FB21C7E" w14:textId="3C4F03A2" w:rsidR="00EA2EAA" w:rsidRPr="00456CAE" w:rsidRDefault="00EA2EAA" w:rsidP="00EA2EA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працівник помітив </w:t>
      </w:r>
      <w:r w:rsidR="002C44C1" w:rsidRPr="00456CAE">
        <w:rPr>
          <w:rFonts w:ascii="Times New Roman" w:hAnsi="Times New Roman" w:cs="Times New Roman"/>
          <w:sz w:val="24"/>
          <w:szCs w:val="24"/>
          <w:lang w:val="uk-UA"/>
        </w:rPr>
        <w:t>заподіяння кривди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EFBF22E" w14:textId="22D94DEB" w:rsidR="00EA2EAA" w:rsidRPr="00456CAE" w:rsidRDefault="00EA2EAA" w:rsidP="00EA2EA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дитина має ознаки </w:t>
      </w:r>
      <w:r w:rsidR="00ED5BEF" w:rsidRPr="00456CAE">
        <w:rPr>
          <w:rFonts w:ascii="Times New Roman" w:hAnsi="Times New Roman" w:cs="Times New Roman"/>
          <w:sz w:val="24"/>
          <w:szCs w:val="24"/>
          <w:lang w:val="uk-UA"/>
        </w:rPr>
        <w:t>заподіяння кривди</w:t>
      </w:r>
      <w:r w:rsidR="00ED5BE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(наприклад, подряпини, синці), а на запитання </w:t>
      </w:r>
      <w:r w:rsidR="00ED5BE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вона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відповідає незв’язно та/або хаотично та/або стає збентеженою, або є інші обставини, які можуть вказувати на </w:t>
      </w:r>
      <w:r w:rsidR="00493C59" w:rsidRPr="00456CAE">
        <w:rPr>
          <w:rFonts w:ascii="Times New Roman" w:hAnsi="Times New Roman" w:cs="Times New Roman"/>
          <w:sz w:val="24"/>
          <w:szCs w:val="24"/>
          <w:lang w:val="uk-UA"/>
        </w:rPr>
        <w:t>заподіяння кривди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наприклад, знаходження порнографічних матеріалів за участю дітей у кімнаті доросл</w:t>
      </w:r>
      <w:r w:rsidR="00493C59" w:rsidRPr="00456CAE">
        <w:rPr>
          <w:rFonts w:ascii="Times New Roman" w:hAnsi="Times New Roman" w:cs="Times New Roman"/>
          <w:sz w:val="24"/>
          <w:szCs w:val="24"/>
          <w:lang w:val="uk-UA"/>
        </w:rPr>
        <w:t>ої особи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86917A" w14:textId="6B55C536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У цій ситуації слід запобігти виходу</w:t>
      </w:r>
      <w:r w:rsidR="00493C5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 об’єкта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дитини та особи, яка підозрюється у завданні шкоди дитині.</w:t>
      </w:r>
    </w:p>
    <w:p w14:paraId="4F87A2BA" w14:textId="1D7BE3C6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В обґрунтованих випадках </w:t>
      </w:r>
      <w:r w:rsidR="00493C5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можна здійснити громадське затримання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підозрюваного. У такій ситуації до прибуття поліції особу слід тримати під наглядом двох співробітників в окремій кімнаті подалі від інших гостей.</w:t>
      </w:r>
    </w:p>
    <w:p w14:paraId="217A9642" w14:textId="231CC560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 всіх випадках </w:t>
      </w:r>
      <w:r w:rsidR="00493C59" w:rsidRPr="00456CAE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подбати про безпеку дитини. Дитина повинна залишатися під наглядом співробітника до </w:t>
      </w:r>
      <w:r w:rsidR="002D3314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моменту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прибуття поліції.</w:t>
      </w:r>
    </w:p>
    <w:p w14:paraId="76E32FE6" w14:textId="0D0B8A6A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разі обґрунтованої підозри про вчинення злочину, пов’язаного з контактом дитини з біологічним матеріалом злочинця (спермою, слиною, епідермісом), </w:t>
      </w:r>
      <w:r w:rsidR="00805A68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по можливості заборонити дитині митися, їсти/пити до </w:t>
      </w:r>
      <w:r w:rsidR="00805A68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моменту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прибуття поліції.</w:t>
      </w:r>
    </w:p>
    <w:p w14:paraId="04B1872A" w14:textId="06753C47" w:rsidR="00EA2EAA" w:rsidRPr="00456CAE" w:rsidRDefault="00EA2EAA" w:rsidP="001A60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proofErr w:type="spellStart"/>
      <w:r w:rsidR="001A6018" w:rsidRPr="00456CAE">
        <w:rPr>
          <w:rFonts w:ascii="Times New Roman" w:hAnsi="Times New Roman" w:cs="Times New Roman"/>
          <w:sz w:val="24"/>
          <w:szCs w:val="24"/>
          <w:lang w:val="uk-UA"/>
        </w:rPr>
        <w:t>забрання</w:t>
      </w:r>
      <w:proofErr w:type="spellEnd"/>
      <w:r w:rsidR="001A6018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дитини співробітниками поліції слід забезпечити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>відеоспостереження (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моніторингу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та інші 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суттєві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докази (наприклад, документи) щодо події та на вимогу служб 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>відправити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їх копію рекомендованим листом або 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передати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особисто прокурору чи 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співробітникам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поліці</w:t>
      </w:r>
      <w:r w:rsidR="00187C5F" w:rsidRPr="00456C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9B0C6F" w14:textId="49B12408" w:rsidR="00EA2EAA" w:rsidRPr="00456CAE" w:rsidRDefault="00EA2EAA" w:rsidP="00EA2E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Після втручання працівники готують </w:t>
      </w:r>
      <w:r w:rsidR="00E9095B" w:rsidRPr="00456CAE">
        <w:rPr>
          <w:rFonts w:ascii="Times New Roman" w:hAnsi="Times New Roman" w:cs="Times New Roman"/>
          <w:sz w:val="24"/>
          <w:szCs w:val="24"/>
          <w:lang w:val="uk-UA"/>
        </w:rPr>
        <w:t>службову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записку про подію.</w:t>
      </w:r>
    </w:p>
    <w:p w14:paraId="3C38BE50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27E9393" w14:textId="6DD5E0B0" w:rsidR="00EA2EAA" w:rsidRPr="00456CAE" w:rsidRDefault="001A6018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Принципи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для забезпечення</w:t>
      </w:r>
    </w:p>
    <w:p w14:paraId="1CF02E78" w14:textId="1A1421EF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безпечн</w:t>
      </w:r>
      <w:r w:rsidR="00AA54A8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их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стосунк</w:t>
      </w:r>
      <w:r w:rsidR="00AA54A8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ів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між працівниками та д</w:t>
      </w:r>
      <w:r w:rsidR="00DF2544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</w:t>
      </w:r>
      <w:r w:rsidR="008E39A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ною</w:t>
      </w:r>
    </w:p>
    <w:p w14:paraId="453370AF" w14:textId="3D976202" w:rsidR="00EA2EAA" w:rsidRPr="00456CAE" w:rsidRDefault="00EA2EAA" w:rsidP="00EA2EA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Працівник не повинен допускати ситуації, коли він або вона залишаються наодинці з дитиною в </w:t>
      </w:r>
      <w:r w:rsidR="00DF2544" w:rsidRPr="00456CAE">
        <w:rPr>
          <w:rFonts w:ascii="Times New Roman" w:hAnsi="Times New Roman" w:cs="Times New Roman"/>
          <w:sz w:val="24"/>
          <w:szCs w:val="24"/>
          <w:lang w:val="uk-UA"/>
        </w:rPr>
        <w:t>приміщенні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за винятком випадків, коли залишення дитини однієї в </w:t>
      </w:r>
      <w:r w:rsidR="00DF2544" w:rsidRPr="00456CAE">
        <w:rPr>
          <w:rFonts w:ascii="Times New Roman" w:hAnsi="Times New Roman" w:cs="Times New Roman"/>
          <w:sz w:val="24"/>
          <w:szCs w:val="24"/>
          <w:lang w:val="uk-UA"/>
        </w:rPr>
        <w:t>приміщенні</w:t>
      </w:r>
      <w:r w:rsidR="00DF2544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може суттєво загрожувати її благополуччю, зокрема здоров'ю чи життю. Якщо можливо, вам слід забезпечити присутність іншого дорослого, </w:t>
      </w:r>
      <w:r w:rsidR="00DF2544" w:rsidRPr="00456CAE">
        <w:rPr>
          <w:rFonts w:ascii="Times New Roman" w:hAnsi="Times New Roman" w:cs="Times New Roman"/>
          <w:sz w:val="24"/>
          <w:szCs w:val="24"/>
          <w:lang w:val="uk-UA"/>
        </w:rPr>
        <w:t>працю відео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спостереження за допомогою камер або спланувати свої робочі обов’язки таким чином, щоб ви могли повернутися до них, коли така ситуація мине.</w:t>
      </w:r>
    </w:p>
    <w:p w14:paraId="6176C12A" w14:textId="66E28F24" w:rsidR="00EA2EAA" w:rsidRPr="00456CAE" w:rsidRDefault="00EA2EAA" w:rsidP="00EA2EA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Будь-які контакти між працівником і дитиною, яка перебуває</w:t>
      </w:r>
      <w:r w:rsidR="00663CC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в об’єкті</w:t>
      </w: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не повинні виходити за рамки взаємодії, виправданої службовими обов'язками працівника.</w:t>
      </w:r>
    </w:p>
    <w:p w14:paraId="23DD4F10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2ED461" w14:textId="0F6699FF" w:rsidR="00EA2EAA" w:rsidRPr="00456CAE" w:rsidRDefault="00663CC7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Заключні</w:t>
      </w:r>
      <w:r w:rsidR="00EA2EAA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положення</w:t>
      </w:r>
    </w:p>
    <w:p w14:paraId="2B967697" w14:textId="131B809F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На кожному етапі застосування процедур, які випливають із цього документу, </w:t>
      </w:r>
      <w:r w:rsidR="00DB322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пам’ятат</w:t>
      </w:r>
      <w:r w:rsidR="00DB322E" w:rsidRPr="00456CA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що вони можуть бути незручними для гостей, тому слід з розумінням поставитися до реакції гостей на вищезазначене та роз’яснити їм необхідність, як фактичну, так і </w:t>
      </w:r>
      <w:r w:rsidR="00DB322E" w:rsidRPr="00456CAE">
        <w:rPr>
          <w:rFonts w:ascii="Times New Roman" w:hAnsi="Times New Roman" w:cs="Times New Roman"/>
          <w:sz w:val="24"/>
          <w:szCs w:val="24"/>
          <w:lang w:val="uk-UA"/>
        </w:rPr>
        <w:t>правову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проведення </w:t>
      </w:r>
      <w:r w:rsidR="00DB322E" w:rsidRPr="00456CAE">
        <w:rPr>
          <w:rFonts w:ascii="Times New Roman" w:hAnsi="Times New Roman" w:cs="Times New Roman"/>
          <w:sz w:val="24"/>
          <w:szCs w:val="24"/>
          <w:lang w:val="uk-UA"/>
        </w:rPr>
        <w:t>даних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процедур. Однак реакція гостя готелю не може бути причиною для від</w:t>
      </w:r>
      <w:r w:rsidR="00DB322E" w:rsidRPr="00456CAE">
        <w:rPr>
          <w:rFonts w:ascii="Times New Roman" w:hAnsi="Times New Roman" w:cs="Times New Roman"/>
          <w:sz w:val="24"/>
          <w:szCs w:val="24"/>
          <w:lang w:val="uk-UA"/>
        </w:rPr>
        <w:t>мови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від процедур.</w:t>
      </w:r>
    </w:p>
    <w:p w14:paraId="46504151" w14:textId="277163CC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Усі процедури, передбачені в цьому документі, повинні застосовуватися </w:t>
      </w:r>
      <w:r w:rsidR="00134433" w:rsidRPr="00456CAE">
        <w:rPr>
          <w:rFonts w:ascii="Times New Roman" w:hAnsi="Times New Roman" w:cs="Times New Roman"/>
          <w:sz w:val="24"/>
          <w:szCs w:val="24"/>
          <w:lang w:val="uk-UA"/>
        </w:rPr>
        <w:t>з дотриманням принципу пропорційності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433" w:rsidRPr="00456CA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до ситуації та в розумний спосіб.</w:t>
      </w:r>
    </w:p>
    <w:p w14:paraId="0FE69EB0" w14:textId="6B8778A6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</w:t>
      </w:r>
      <w:r w:rsidR="00FD20A7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об’єкта Гостьові кімнати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"VIZJA PARK" повинні при контакті з </w:t>
      </w:r>
      <w:r w:rsidR="00D32D4C"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олітніми враховувати рівень їхнього емоційного та інтелектуального розвитку, а у випадках, коли неповнолітній є </w:t>
      </w:r>
      <w:r w:rsidR="00D32D4C" w:rsidRPr="00456CAE">
        <w:rPr>
          <w:rFonts w:ascii="Times New Roman" w:hAnsi="Times New Roman" w:cs="Times New Roman"/>
          <w:sz w:val="24"/>
          <w:szCs w:val="24"/>
          <w:lang w:val="uk-UA"/>
        </w:rPr>
        <w:t>інвалідом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4C" w:rsidRPr="00456CAE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особою з особливими освітніми потребами, </w:t>
      </w:r>
      <w:r w:rsidR="00311E7C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тоді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також ц</w:t>
      </w:r>
      <w:r w:rsidR="00311E7C" w:rsidRPr="00456CA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обставин</w:t>
      </w:r>
      <w:r w:rsidR="00311E7C" w:rsidRPr="00456C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628CBF" w14:textId="1EC37FAF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Стандарти доступні на веб-сайті </w:t>
      </w:r>
      <w:hyperlink r:id="rId7" w:history="1">
        <w:r w:rsidRPr="00456CAE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vizjapark.pl</w:t>
        </w:r>
      </w:hyperlink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а також будуть розміщені на видному місці в </w:t>
      </w:r>
      <w:r w:rsidR="00865DB4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об’єкт</w:t>
      </w:r>
      <w:r w:rsidR="00865DB4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 w:rsidR="00865DB4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Гостьові кімнати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"VIZJA PARK" у повній та скороченій версіях, призначен</w:t>
      </w:r>
      <w:r w:rsidR="00984BC7" w:rsidRPr="00456CA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984BC7" w:rsidRPr="00456CAE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олітніх.</w:t>
      </w:r>
    </w:p>
    <w:p w14:paraId="68BE47D0" w14:textId="3ECEA65E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Процедури захисту дітей </w:t>
      </w:r>
      <w:r w:rsidR="00772B8E" w:rsidRPr="00456CA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2B8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об’єкт</w:t>
      </w:r>
      <w:r w:rsidR="00772B8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 w:rsidR="00772B8E"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Гостьові кімнати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"VIZJA PARK" набувають чинності</w:t>
      </w:r>
      <w:r w:rsidR="006E4FE4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15 лютого 2024 року.</w:t>
      </w:r>
    </w:p>
    <w:p w14:paraId="66D5DAE4" w14:textId="5B86CCF3" w:rsidR="00EA2EAA" w:rsidRPr="00456CAE" w:rsidRDefault="00EA2EAA" w:rsidP="00EA2EAA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Кожен працівник підтверджує ознайомлення з цим документом шляхом подання </w:t>
      </w:r>
      <w:r w:rsidR="006E4FE4" w:rsidRPr="00456CAE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, зразок якої додається у </w:t>
      </w:r>
      <w:r w:rsidR="006E4FE4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одатку </w:t>
      </w:r>
      <w:r w:rsidR="006E4FE4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№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</w:p>
    <w:p w14:paraId="353B3EFC" w14:textId="77777777" w:rsidR="00EA2EAA" w:rsidRPr="00456CAE" w:rsidRDefault="00EA2EAA" w:rsidP="00EA2E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</w:pPr>
    </w:p>
    <w:p w14:paraId="3CEC2170" w14:textId="3685B303" w:rsidR="00EA2EAA" w:rsidRPr="00456CAE" w:rsidRDefault="00EA2EA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  <w:br w:type="page"/>
      </w: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lastRenderedPageBreak/>
        <w:t xml:space="preserve">Додаток </w:t>
      </w:r>
      <w:r w:rsidR="000341EC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№</w:t>
      </w: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</w:p>
    <w:p w14:paraId="49CBA200" w14:textId="77777777" w:rsidR="00EA2EAA" w:rsidRPr="00456CAE" w:rsidRDefault="00EA2EA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Приклади ситуацій, які можуть викликати підозру або вказувати</w:t>
      </w:r>
    </w:p>
    <w:p w14:paraId="2412AB73" w14:textId="5066CDB2" w:rsidR="00EA2EAA" w:rsidRPr="00456CAE" w:rsidRDefault="000341EC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заподіяння кривди</w:t>
      </w:r>
      <w:r w:rsidR="00EA2EAA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дитині</w:t>
      </w:r>
    </w:p>
    <w:p w14:paraId="7B481F42" w14:textId="77777777" w:rsidR="00EA2EAA" w:rsidRPr="00456CAE" w:rsidRDefault="00EA2EAA" w:rsidP="00EA2EAA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18E427EE" w14:textId="3B32FE3D" w:rsidR="00EA2EAA" w:rsidRPr="00456CAE" w:rsidRDefault="00EA2EAA" w:rsidP="00EA2EA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УВАГА! Наявність певних ознак не означає автоматично, що </w:t>
      </w:r>
      <w:r w:rsidR="0074784F"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відбувається </w:t>
      </w: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експлуатаці</w:t>
      </w:r>
      <w:r w:rsidR="0074784F"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я малолітнього</w:t>
      </w: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. Важливо залишатися пильним і звертати увагу на ситуації, які можуть викликати занепокоєння. Тривожною буде також ситуація, в якій стосунки між дорослим і дитиною не здаються </w:t>
      </w:r>
      <w:r w:rsidR="00995134"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свобідними</w:t>
      </w: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і турботливими.</w:t>
      </w:r>
    </w:p>
    <w:p w14:paraId="03DCA02B" w14:textId="77777777" w:rsidR="00EA2EAA" w:rsidRPr="00456CAE" w:rsidRDefault="00EA2EAA" w:rsidP="00EA2EA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1F948C5" w14:textId="35A0DD91" w:rsidR="00EA2EAA" w:rsidRPr="00456CAE" w:rsidRDefault="00EA2EAA" w:rsidP="00EA2EA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ПРИЙМ</w:t>
      </w:r>
      <w:r w:rsidR="00960528"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АЛЬНА</w:t>
      </w:r>
    </w:p>
    <w:tbl>
      <w:tblPr>
        <w:tblStyle w:val="Tabelasiatki5ciemnaakcent1"/>
        <w:tblW w:w="9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94"/>
        <w:gridCol w:w="4696"/>
      </w:tblGrid>
      <w:tr w:rsidR="00EA2EAA" w:rsidRPr="00456CAE" w14:paraId="1F3D7707" w14:textId="77777777" w:rsidTr="00EA2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13697B6C" w14:textId="51D9F6B8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не бажає надавати </w:t>
            </w:r>
            <w:r w:rsidR="00CA355B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персональні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дані</w:t>
            </w:r>
            <w:r w:rsidR="00CA355B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ні дані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дитини.</w:t>
            </w:r>
          </w:p>
        </w:tc>
        <w:tc>
          <w:tcPr>
            <w:tcW w:w="469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50B08725" w14:textId="00FA508E" w:rsidR="00EA2EAA" w:rsidRPr="00456CAE" w:rsidRDefault="00EA2EA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проводить дитину прямо в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кімнату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створює враження, що він не хоче, щоб дитина контактувала з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особою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яка працює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приймальній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EAA" w:rsidRPr="00456CAE" w14:paraId="0644DF42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140C0031" w14:textId="498E87A9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заявляє, що у нього немає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своїх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документів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і/або документів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дитини; 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Він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хоч</w:t>
            </w:r>
            <w:r w:rsidR="0048652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давати жодних пояснень.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701791" w14:textId="743D683E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Гість, який заселяється з дитиною, запрошує інших осіб, які не є гостями </w:t>
            </w:r>
            <w:r w:rsidR="003121A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об’єкта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(такі особи можуть з'являтися ненадовго).</w:t>
            </w:r>
          </w:p>
        </w:tc>
      </w:tr>
      <w:tr w:rsidR="00EA2EAA" w:rsidRPr="00456CAE" w14:paraId="1EC10D2E" w14:textId="77777777" w:rsidTr="00EA2EA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1B35A8B1" w14:textId="1F4585BC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оплачує готівкою або карткою передоплати. Платить кожен день (не знає, скільки </w:t>
            </w:r>
            <w:r w:rsidR="003121A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залишиться) або просить когось заплатити за проживання.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954D3D" w14:textId="44694CAE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Гість</w:t>
            </w:r>
            <w:r w:rsidR="003121A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винайм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ає кімнату погодинно або не на весь день; або </w:t>
            </w:r>
            <w:r w:rsidR="003121A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винаймає</w:t>
            </w:r>
            <w:r w:rsidR="003121A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кімнату на дуже тривалий термін.</w:t>
            </w:r>
          </w:p>
        </w:tc>
      </w:tr>
      <w:tr w:rsidR="00EA2EAA" w:rsidRPr="00456CAE" w14:paraId="046D34AA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6F236677" w14:textId="0B5C5F79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Гість при</w:t>
            </w:r>
            <w:r w:rsidR="00EF771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воз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ить </w:t>
            </w:r>
            <w:r w:rsidR="00EF771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собою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гаджети чи речі, які можна подарувати дітям.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1ECB62" w14:textId="77777777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Гість, який прибуває з дитиною, не має багажу або прибуває з дуже малою кількістю багажу (ручна сумка/портфель).</w:t>
            </w:r>
          </w:p>
        </w:tc>
      </w:tr>
      <w:tr w:rsidR="00EA2EAA" w:rsidRPr="00456CAE" w14:paraId="6758385A" w14:textId="77777777" w:rsidTr="00EA2EA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6C8A0ADD" w14:textId="5F42F4B9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прибуває в </w:t>
            </w:r>
            <w:r w:rsidR="006243DD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дитиною, з якою раніше не заселявся </w:t>
            </w:r>
            <w:r w:rsidR="006243DD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приймальній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CFA777" w14:textId="5C69B3A8" w:rsidR="00EA2EAA" w:rsidRPr="00456CAE" w:rsidRDefault="00F41D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Поведінка гостя щодо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дитин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 має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сексуальн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 ознаки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а стосунки між дорослим і дитиною не виглядають природними і турботливими.</w:t>
            </w:r>
          </w:p>
        </w:tc>
      </w:tr>
      <w:tr w:rsidR="00EA2EAA" w:rsidRPr="00456CAE" w14:paraId="29F612B5" w14:textId="77777777" w:rsidTr="009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3E76B068" w14:textId="71062A5C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Гість з дитиною знімає кімнату з меншою кількістю ліжок, ніж </w:t>
            </w:r>
            <w:r w:rsidR="00955E3F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955E3F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их осіб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напр.</w:t>
            </w:r>
            <w:r w:rsidR="00955E3F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 подружнім ліжком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5A6C35" w14:textId="28889340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Дитина одягнена невідповідно погоді або невідповідно </w:t>
            </w:r>
            <w:r w:rsidR="005400CC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відношенні до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доросл</w:t>
            </w:r>
            <w:r w:rsidR="005400CC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 яким вона прийшла до </w:t>
            </w:r>
            <w:r w:rsidR="00511AB4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об’єкта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EAA" w:rsidRPr="00456CAE" w14:paraId="5582AE7F" w14:textId="77777777" w:rsidTr="00EA2EA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60388158" w14:textId="32CF9526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реєстрації дитина </w:t>
            </w:r>
            <w:r w:rsidR="00BC7CB3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здається бути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тривожною, напруженою або змушеною залишатися в </w:t>
            </w:r>
            <w:r w:rsidR="00BC7CB3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дорослим.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2C6F3C5" w14:textId="25C13062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 продають дрібні</w:t>
            </w:r>
            <w:r w:rsidR="00633FE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предмети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жебракують перед </w:t>
            </w:r>
            <w:r w:rsidR="00633FE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об’єктом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EAA" w:rsidRPr="00456CAE" w14:paraId="6DEBFB6B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116D2790" w14:textId="09042982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Дитина приходить до </w:t>
            </w:r>
            <w:r w:rsidR="00633FE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об’єкта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пізно </w:t>
            </w:r>
            <w:r w:rsidR="00633FE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вночі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коли має бути в школі.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3938898" w14:textId="77777777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Дитина не знає, де вона знаходиться, або дає суперечливі відповіді на питання про мету поїздки.</w:t>
            </w:r>
          </w:p>
        </w:tc>
      </w:tr>
    </w:tbl>
    <w:p w14:paraId="11192DA9" w14:textId="77777777" w:rsidR="00EA2EAA" w:rsidRPr="00456CAE" w:rsidRDefault="00EA2EAA" w:rsidP="00EA2EA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0DF9748E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РЕСТОРАН</w:t>
      </w:r>
    </w:p>
    <w:tbl>
      <w:tblPr>
        <w:tblStyle w:val="Tabelasiatki5ciemnaakcent1"/>
        <w:tblW w:w="9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24"/>
        <w:gridCol w:w="4726"/>
      </w:tblGrid>
      <w:tr w:rsidR="00EA2EAA" w:rsidRPr="00456CAE" w14:paraId="7605CAEB" w14:textId="77777777" w:rsidTr="00EA2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35F91BFE" w14:textId="7069F713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приходить у бар чи ресторан з дитиною, з якою він не </w:t>
            </w:r>
            <w:r w:rsidR="0020766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був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зареєстрований </w:t>
            </w:r>
            <w:r w:rsidR="0020766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766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0B39FCA" w14:textId="0DF1EFF3" w:rsidR="00EA2EAA" w:rsidRPr="00456CAE" w:rsidRDefault="003858B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юди,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які приходять з вулиці,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незареєстровані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об’єкті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начебто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вони 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шукають клієнтів і щось їм пропонують (мож</w:t>
            </w:r>
            <w:r w:rsidR="005426D8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ливо вони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</w:t>
            </w:r>
            <w:r w:rsidR="005426D8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дуть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посередни</w:t>
            </w:r>
            <w:r w:rsidR="005426D8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ками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наданні контактів </w:t>
            </w:r>
            <w:r w:rsidR="005426D8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</w:t>
            </w:r>
            <w:r w:rsidR="005426D8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ей</w:t>
            </w:r>
            <w:r w:rsidR="00EA2EAA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EA2EAA" w:rsidRPr="00456CAE" w14:paraId="5C4F9F86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57467E99" w14:textId="53C667F8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Гість запитує про сексуальні послуги для дорослих, у тому числі </w:t>
            </w:r>
            <w:r w:rsidR="00B555D6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молод</w:t>
            </w:r>
            <w:r w:rsidR="00B555D6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ими особами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(наприклад, підслухана розмова в барі чи ресторані).</w:t>
            </w:r>
          </w:p>
        </w:tc>
        <w:tc>
          <w:tcPr>
            <w:tcW w:w="4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6739CB5" w14:textId="407F9129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Підлітки чекають за столиком або в барі</w:t>
            </w:r>
            <w:r w:rsidR="009827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доросл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 особу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, як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 є забирає і не здається бути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одним з 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чи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їхнім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опікуном (можливо, 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це 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клієнт, сутенер або торгов</w:t>
            </w:r>
            <w:r w:rsidR="00B555D6"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ець</w:t>
            </w:r>
            <w:r w:rsidRPr="00456C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людьми).</w:t>
            </w:r>
          </w:p>
        </w:tc>
      </w:tr>
      <w:tr w:rsidR="00EA2EAA" w:rsidRPr="00456CAE" w14:paraId="6E3CD724" w14:textId="77777777" w:rsidTr="00EA2EAA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75A7B45D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Діти, які виглядають без нагляду, просять їжу, напої або гроші.</w:t>
            </w:r>
          </w:p>
        </w:tc>
        <w:tc>
          <w:tcPr>
            <w:tcW w:w="4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BF4813" w14:textId="77777777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Обмін готівки між дорослим і дитиною (обмін може викликати підозру в оплаті послуг).</w:t>
            </w:r>
          </w:p>
        </w:tc>
      </w:tr>
      <w:tr w:rsidR="00EA2EAA" w:rsidRPr="00456CAE" w14:paraId="1C92A752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2F1682E7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 виглядають тривожними, нервовими та уникають зорового контакту.</w:t>
            </w:r>
          </w:p>
        </w:tc>
        <w:tc>
          <w:tcPr>
            <w:tcW w:w="4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A8B774" w14:textId="5DEBE20A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проживання дорослий і дитина не заходять на сніданок в </w:t>
            </w:r>
            <w:r w:rsidR="00B555D6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 ресторану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EAA" w:rsidRPr="00456CAE" w14:paraId="67926C1F" w14:textId="77777777" w:rsidTr="00EA2EA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4129C7E3" w14:textId="53260D78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Дорослий поводиться по відношенню до дитини сексуально - це неприродні і турботливі стосунки.</w:t>
            </w:r>
          </w:p>
        </w:tc>
        <w:tc>
          <w:tcPr>
            <w:tcW w:w="4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E613CC" w14:textId="77777777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Дорослий дає дитині алкоголь.</w:t>
            </w:r>
          </w:p>
        </w:tc>
      </w:tr>
    </w:tbl>
    <w:p w14:paraId="212663F3" w14:textId="737470F8" w:rsidR="00010C0F" w:rsidRPr="00456CAE" w:rsidRDefault="00EA2EAA" w:rsidP="00010C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ПРИБИРА</w:t>
      </w:r>
      <w:r w:rsidR="00010C0F" w:rsidRPr="00456C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ЛЬНИЙ ПЕРСОНАЛ</w:t>
      </w:r>
    </w:p>
    <w:tbl>
      <w:tblPr>
        <w:tblStyle w:val="Tabelasiatki5ciemnaakcent1"/>
        <w:tblW w:w="9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24"/>
        <w:gridCol w:w="4726"/>
      </w:tblGrid>
      <w:tr w:rsidR="00EA2EAA" w:rsidRPr="00456CAE" w14:paraId="64768802" w14:textId="77777777" w:rsidTr="00EA2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0DAFEFCE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дверях кімнати, де перебувають діти, досі видно табличку «Не турбувати».</w:t>
            </w:r>
          </w:p>
        </w:tc>
        <w:tc>
          <w:tcPr>
            <w:tcW w:w="472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318F6084" w14:textId="55E95237" w:rsidR="00EA2EAA" w:rsidRPr="00456CAE" w:rsidRDefault="00EA2EA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Відсутність згоди на прибирання в </w:t>
            </w:r>
            <w:r w:rsidR="006E6C75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кімнаті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протягом усього перебування гостя </w:t>
            </w:r>
            <w:r w:rsidRPr="00456CAE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footnoteReference w:id="4"/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EAA" w:rsidRPr="00456CAE" w14:paraId="71F35D64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324CAFAF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кімнаті помічено багато банкнот/готівки (може свідчити про незаконні платежі).</w:t>
            </w:r>
          </w:p>
        </w:tc>
        <w:tc>
          <w:tcPr>
            <w:tcW w:w="47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FCA930" w14:textId="77777777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 тривалий час залишаються в кімнаті без нагляду або взагалі не виходять з кімнати (наприклад, їм приносять їжу).</w:t>
            </w:r>
          </w:p>
        </w:tc>
      </w:tr>
      <w:tr w:rsidR="00EA2EAA" w:rsidRPr="00456CAE" w14:paraId="5F11B1A1" w14:textId="77777777" w:rsidTr="00EA2EA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2052C60F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приміщенні було помічено велику кількість комп’ютерів, мобільних телефонів та пристроїв для зчитування платіжних карток.</w:t>
            </w:r>
          </w:p>
        </w:tc>
        <w:tc>
          <w:tcPr>
            <w:tcW w:w="47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84E353" w14:textId="4E289737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Дорослі та діти виходять з кімнати </w:t>
            </w:r>
            <w:proofErr w:type="spellStart"/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рідко</w:t>
            </w:r>
            <w:proofErr w:type="spellEnd"/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майже ніколи або лише тоді, коли</w:t>
            </w:r>
            <w:r w:rsidR="006E6C75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об’єктом руха</w:t>
            </w:r>
            <w:r w:rsidR="001E07C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</w:t>
            </w:r>
            <w:r w:rsidR="006E6C75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ться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мало гостей.</w:t>
            </w:r>
          </w:p>
        </w:tc>
      </w:tr>
      <w:tr w:rsidR="00EA2EAA" w:rsidRPr="00456CAE" w14:paraId="658A36FE" w14:textId="77777777" w:rsidTr="00EA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44D85C75" w14:textId="71BE6561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кімнаті є дитячий одяг або іграшки, хоча дитина не </w:t>
            </w:r>
            <w:r w:rsidR="00B300A5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була зареєстрована в об’єкті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B5FCEB8" w14:textId="0E5527D0" w:rsidR="00EA2EAA" w:rsidRPr="00456CAE" w:rsidRDefault="00EA2E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Дорослі, які не є гостями </w:t>
            </w:r>
            <w:r w:rsidR="008F00F2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об’єкта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залишаються у холі, ніби спостерігають за територією </w:t>
            </w:r>
            <w:r w:rsidR="008F00F2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(довкіллям)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спілкуються з гостем </w:t>
            </w:r>
            <w:r w:rsidR="008F00F2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об’єкта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який прибув із дитиною.</w:t>
            </w:r>
          </w:p>
        </w:tc>
      </w:tr>
      <w:tr w:rsidR="00EA2EAA" w:rsidRPr="00456CAE" w14:paraId="7DB56163" w14:textId="77777777" w:rsidTr="00EA2EAA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hideMark/>
          </w:tcPr>
          <w:p w14:paraId="026C996D" w14:textId="77777777" w:rsidR="00EA2EAA" w:rsidRPr="00456CAE" w:rsidRDefault="00EA2E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кімнаті, де заселився дорослий з дитиною, помітили велику кількість алкоголю чи наркотиків.</w:t>
            </w:r>
          </w:p>
        </w:tc>
        <w:tc>
          <w:tcPr>
            <w:tcW w:w="47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469456" w14:textId="65579AB6" w:rsidR="00EA2EAA" w:rsidRPr="00456CAE" w:rsidRDefault="00EA2E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номері, куди заселявся дорослий лише з дитиною/дітьми, є презервативи тощо.</w:t>
            </w:r>
            <w:r w:rsidR="00EB2EC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 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залиши</w:t>
            </w:r>
            <w:r w:rsidR="00EB2EC1"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</w:t>
            </w:r>
            <w:r w:rsidRPr="00456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видному місці.</w:t>
            </w:r>
          </w:p>
        </w:tc>
      </w:tr>
    </w:tbl>
    <w:p w14:paraId="32660202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0E67E810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433E5F6A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4ADF48CA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72F83AB5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37F11CFA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37F179F6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45E0B5B9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58A84E80" w14:textId="1D0AC751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30796DC9" w14:textId="77777777" w:rsidR="0043309C" w:rsidRPr="00456CAE" w:rsidRDefault="0043309C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4F34850D" w14:textId="77777777" w:rsidR="00F55FFA" w:rsidRPr="00456CAE" w:rsidRDefault="00F55FF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5676A99C" w14:textId="77777777" w:rsidR="00F55FFA" w:rsidRPr="00456CAE" w:rsidRDefault="00F55FF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6C81DA02" w14:textId="77777777" w:rsidR="00F55FFA" w:rsidRPr="00456CAE" w:rsidRDefault="00F55FF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1ECB9B48" w14:textId="77777777" w:rsidR="00F55FFA" w:rsidRPr="00456CAE" w:rsidRDefault="00F55FF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4BD86B9A" w14:textId="4C9582E6" w:rsidR="00EA2EAA" w:rsidRPr="00456CAE" w:rsidRDefault="00D83CE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lastRenderedPageBreak/>
        <w:t xml:space="preserve">Додаток </w:t>
      </w:r>
      <w:r w:rsidR="00EA2EAA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№2</w:t>
      </w:r>
    </w:p>
    <w:p w14:paraId="48A4CA63" w14:textId="1592DBF0" w:rsidR="00EA2EAA" w:rsidRPr="00456CAE" w:rsidRDefault="00A51A4F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Зразковий п</w:t>
      </w:r>
      <w:r w:rsidR="00EA2EAA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риклад бесіди з дорослим і дитиною</w:t>
      </w:r>
    </w:p>
    <w:p w14:paraId="74F510D4" w14:textId="77777777" w:rsidR="00EA2EAA" w:rsidRPr="00456CAE" w:rsidRDefault="00EA2EAA" w:rsidP="00EA2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під час ідентифікації</w:t>
      </w:r>
    </w:p>
    <w:p w14:paraId="78937F30" w14:textId="77777777" w:rsidR="00EA2EAA" w:rsidRPr="00456CAE" w:rsidRDefault="00EA2EAA" w:rsidP="00EA2E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D833D1D" w14:textId="3DE91962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Розмовляючи з дорослим, будьте спокійні, ввічливі та терплячі.</w:t>
      </w:r>
    </w:p>
    <w:p w14:paraId="3ECC51EF" w14:textId="332BE0AA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розмови варто повідомити дорослому, що </w:t>
      </w:r>
      <w:r w:rsidR="00A51A4F" w:rsidRPr="00456CAE">
        <w:rPr>
          <w:rFonts w:ascii="Times New Roman" w:hAnsi="Times New Roman" w:cs="Times New Roman"/>
          <w:sz w:val="24"/>
          <w:szCs w:val="24"/>
          <w:lang w:val="uk-UA"/>
        </w:rPr>
        <w:t>в об’єкті Гостьові кімнати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"VIZJA PARK" діють процедури захисту дітей, і </w:t>
      </w:r>
      <w:r w:rsidR="00D219D5" w:rsidRPr="00456CAE">
        <w:rPr>
          <w:rFonts w:ascii="Times New Roman" w:hAnsi="Times New Roman" w:cs="Times New Roman"/>
          <w:sz w:val="24"/>
          <w:szCs w:val="24"/>
          <w:lang w:val="uk-UA"/>
        </w:rPr>
        <w:t>у зв’язку з цим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 може поставити додаткові запитання, щоб перевірити дані дитини чи стосунки між дитиною та дорослим.</w:t>
      </w:r>
    </w:p>
    <w:p w14:paraId="3F7013D8" w14:textId="75DCFFAC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Можуть виникати ситуації, в яких дорослий відчуває дискомфорт, висловлює спротив або невдоволення. Це НЕ ОБОВ'ЯЗКОВО означає, що в</w:t>
      </w:r>
      <w:r w:rsidR="004E56ED" w:rsidRPr="00456C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н є потенційним злочинцем.</w:t>
      </w:r>
    </w:p>
    <w:p w14:paraId="49B60D06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1E8AED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Приклад розмови з клієнтом:</w:t>
      </w:r>
    </w:p>
    <w:p w14:paraId="76C48794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921EAA" w14:textId="30D0C250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У нашому закладі ді</w:t>
      </w:r>
      <w:r w:rsidR="00F1477F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ють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процедур</w:t>
      </w:r>
      <w:r w:rsidR="00F1477F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и 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захисту дітей, тому під час реєстрації ми просимо надати документи, що засвідчують особу всіх гостей. Чи є у дитини при собі документ, що засвідчує особу</w:t>
      </w:r>
      <w:r w:rsidR="00F1477F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?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E27C8E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учнівський/ </w:t>
      </w:r>
      <w:r w:rsidR="00CE1C24" w:rsidRPr="00456CAE">
        <w:rPr>
          <w:rFonts w:ascii="Times New Roman" w:hAnsi="Times New Roman" w:cs="Times New Roman"/>
          <w:sz w:val="24"/>
          <w:szCs w:val="24"/>
          <w:lang w:val="uk-UA"/>
        </w:rPr>
        <w:t>студентський квиток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, паспорт, інш</w:t>
      </w:r>
      <w:r w:rsidR="00E27C8E" w:rsidRPr="00456C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CAF6129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F300C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Якщо у дитини немає документа або після його перевірки немає впевненості, що повнолітній є законним опікуном дитини, ми можемо задати наступні запитання, які допоможуть визначити ситуацію:</w:t>
      </w:r>
    </w:p>
    <w:p w14:paraId="40530125" w14:textId="5956315E" w:rsidR="00EA2EAA" w:rsidRPr="00456CAE" w:rsidRDefault="00EA2EAA" w:rsidP="00EA2E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Як звуть дитину, скільки </w:t>
      </w:r>
      <w:r w:rsidR="00E531E4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її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років?</w:t>
      </w:r>
    </w:p>
    <w:p w14:paraId="4B5FB88A" w14:textId="4B9532FB" w:rsidR="00EA2EAA" w:rsidRPr="00456CAE" w:rsidRDefault="00EA2EAA" w:rsidP="00EA2E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 законний опікун дитини? або Чи </w:t>
      </w:r>
      <w:r w:rsidR="00E531E4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E531E4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споріднені з 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дитин</w:t>
      </w:r>
      <w:r w:rsidR="00E531E4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ою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? Чи є у вас документ на право догляду за дитиною?</w:t>
      </w:r>
    </w:p>
    <w:p w14:paraId="323766A4" w14:textId="78CC8FE4" w:rsidR="00EA2EAA" w:rsidRPr="00456CAE" w:rsidRDefault="00EA2EAA" w:rsidP="00EA2E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Чи є у вас довідка від опікунів дитини про те, що дитина перебуває під вашим </w:t>
      </w:r>
      <w:r w:rsidR="00714668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наглядом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?</w:t>
      </w:r>
    </w:p>
    <w:p w14:paraId="1269799F" w14:textId="77777777" w:rsidR="00EA2EAA" w:rsidRPr="00456CAE" w:rsidRDefault="00EA2EAA" w:rsidP="00EA2E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У вас є номер телефону опікунів дитини, щоб ми могли це підтвердити?</w:t>
      </w:r>
    </w:p>
    <w:p w14:paraId="736B8CA5" w14:textId="77777777" w:rsidR="00EA2EAA" w:rsidRPr="00456CAE" w:rsidRDefault="00EA2EAA" w:rsidP="00EA2E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З якою метою ви подорожуєте з дитиною?</w:t>
      </w:r>
    </w:p>
    <w:p w14:paraId="7FFF8582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B1B7E7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Зразок розмови з дитиною:</w:t>
      </w:r>
    </w:p>
    <w:p w14:paraId="24E8CD25" w14:textId="77777777" w:rsidR="00EA2EAA" w:rsidRPr="00456CAE" w:rsidRDefault="00EA2EAA" w:rsidP="00EA2EA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 тебе звати, скільки тобі років? Де ти живеш?</w:t>
      </w:r>
    </w:p>
    <w:p w14:paraId="1212CF13" w14:textId="7ADB6547" w:rsidR="00EA2EAA" w:rsidRPr="00456CAE" w:rsidRDefault="00EA2EAA" w:rsidP="00EA2EA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 ким </w:t>
      </w:r>
      <w:r w:rsidR="00AF4E22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при</w:t>
      </w:r>
      <w:r w:rsidR="00AF4E22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йшов/-ла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/</w:t>
      </w:r>
      <w:r w:rsidR="00AF4E22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перебуваєш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/подорожує</w:t>
      </w:r>
      <w:r w:rsidR="00AF4E22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ш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?</w:t>
      </w:r>
    </w:p>
    <w:p w14:paraId="769EBC14" w14:textId="6E9B9CE5" w:rsidR="00EA2EAA" w:rsidRPr="00456CAE" w:rsidRDefault="00AF4E22" w:rsidP="00EA2EA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="00EA2EAA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и добре знаєте ц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ю</w:t>
      </w:r>
      <w:r w:rsidR="00EA2EAA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особу</w:t>
      </w:r>
      <w:r w:rsidR="00EA2EAA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?</w:t>
      </w:r>
    </w:p>
    <w:p w14:paraId="42A2439A" w14:textId="43D8C2FD" w:rsidR="00EA2EAA" w:rsidRPr="00456CAE" w:rsidRDefault="00EA2EAA" w:rsidP="00EA2EA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Де твої батьки? Ми хочемо зв'язатися з ними - у </w:t>
      </w:r>
      <w:r w:rsidR="008C06E0"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тебе</w:t>
      </w:r>
      <w:r w:rsidRPr="00456CA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є їхній номер телефону?</w:t>
      </w:r>
    </w:p>
    <w:p w14:paraId="660839FE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A5B750" w14:textId="04C19B46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 за дитину відповідає дорослий, ми повідомляємо, що хочемо з дитиною поговорити. Якщо дорослий ускладнює контакт з дитиною, можемо наголосити, що у разі неможливості встановити особу дитини, ми будемо</w:t>
      </w:r>
      <w:r w:rsidR="001E2E99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змушені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повідомити поліцію.</w:t>
      </w:r>
    </w:p>
    <w:p w14:paraId="4476636F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  <w:br w:type="page"/>
      </w:r>
    </w:p>
    <w:p w14:paraId="0CD17E55" w14:textId="77777777" w:rsidR="00EA2EAA" w:rsidRPr="00456CAE" w:rsidRDefault="00EA2EAA" w:rsidP="00EA2E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lastRenderedPageBreak/>
        <w:t>Додаток №3</w:t>
      </w:r>
    </w:p>
    <w:p w14:paraId="5BE830A9" w14:textId="2279D05E" w:rsidR="00EA2EAA" w:rsidRPr="00456CAE" w:rsidRDefault="00EA2EAA" w:rsidP="00EA2E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Зразок </w:t>
      </w:r>
      <w:r w:rsidR="00650722"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заяви</w:t>
      </w:r>
      <w:r w:rsidRPr="00456C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працівника</w:t>
      </w:r>
    </w:p>
    <w:p w14:paraId="759F9C8E" w14:textId="77777777" w:rsidR="00EA2EAA" w:rsidRPr="00456CAE" w:rsidRDefault="00EA2EAA" w:rsidP="00EA2E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0745F9A3" w14:textId="77777777" w:rsidR="00EA2EAA" w:rsidRPr="00456CAE" w:rsidRDefault="00EA2EAA" w:rsidP="00EA2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______________________</w:t>
      </w:r>
    </w:p>
    <w:p w14:paraId="2286940B" w14:textId="77777777" w:rsidR="00EA2EAA" w:rsidRPr="00456CAE" w:rsidRDefault="00EA2EAA" w:rsidP="00EA2E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(ім'я та прізвище)</w:t>
      </w:r>
    </w:p>
    <w:p w14:paraId="1FEA3BD2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05A840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p w14:paraId="0C148B9A" w14:textId="77777777" w:rsidR="00EA2EAA" w:rsidRPr="00456CAE" w:rsidRDefault="00EA2EAA" w:rsidP="00EA2E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3C393D" w14:textId="79C8A70E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Я, нижчепідписаний, </w:t>
      </w:r>
      <w:r w:rsidR="00CC4F6B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цією заявою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заявляю, що </w:t>
      </w:r>
      <w:r w:rsidR="00FF7038"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ознайомився</w:t>
      </w:r>
      <w:r w:rsidR="00FF7038" w:rsidRPr="00456CAE">
        <w:rPr>
          <w:rFonts w:ascii="Times New Roman" w:hAnsi="Times New Roman" w:cs="Times New Roman"/>
          <w:sz w:val="24"/>
          <w:szCs w:val="24"/>
          <w:lang w:val="uk-UA"/>
        </w:rPr>
        <w:t>/-</w:t>
      </w:r>
      <w:proofErr w:type="spellStart"/>
      <w:r w:rsidR="00FF7038" w:rsidRPr="00456CAE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ПРОЦЕДУРАМИ ЗАХИСТУ </w:t>
      </w:r>
      <w:r w:rsidR="00FF7038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МАЛ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ОЛІТНІХ </w:t>
      </w:r>
      <w:r w:rsidR="008101B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В ОБ’ЄКТІ ГОСТЬОВІ КІМНАТИ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101B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VIZJA PARK</w:t>
      </w:r>
      <w:r w:rsidR="008101B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8101B7" w:rsidRPr="00456CAE">
        <w:rPr>
          <w:rFonts w:ascii="Times New Roman" w:hAnsi="Times New Roman" w:cs="Times New Roman"/>
          <w:sz w:val="24"/>
          <w:szCs w:val="24"/>
          <w:lang w:val="uk-UA"/>
        </w:rPr>
        <w:t>, я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101B7"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розумі</w:t>
      </w:r>
      <w:r w:rsidR="008101B7" w:rsidRPr="00456CAE">
        <w:rPr>
          <w:rFonts w:ascii="Times New Roman" w:hAnsi="Times New Roman" w:cs="Times New Roman"/>
          <w:sz w:val="24"/>
          <w:szCs w:val="24"/>
          <w:lang w:val="uk-UA"/>
        </w:rPr>
        <w:t>в/-ла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 їх зміст</w:t>
      </w:r>
      <w:r w:rsidRPr="00456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 xml:space="preserve">і я зобов'язуюсь їх </w:t>
      </w:r>
      <w:r w:rsidR="008101B7" w:rsidRPr="00456CAE">
        <w:rPr>
          <w:rFonts w:ascii="Times New Roman" w:hAnsi="Times New Roman" w:cs="Times New Roman"/>
          <w:sz w:val="24"/>
          <w:szCs w:val="24"/>
          <w:lang w:val="uk-UA"/>
        </w:rPr>
        <w:t>дотримуватися</w:t>
      </w:r>
      <w:r w:rsidRPr="00456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6C85AB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50C6E9" w14:textId="77777777" w:rsidR="00EA2EAA" w:rsidRPr="00456CAE" w:rsidRDefault="00EA2EAA" w:rsidP="00EA2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BD805" w14:textId="77777777" w:rsidR="00EA2EAA" w:rsidRPr="00456CAE" w:rsidRDefault="00EA2EAA" w:rsidP="00EA2EAA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21CB2FEE" w14:textId="77777777" w:rsidR="00EA2EAA" w:rsidRPr="00456CAE" w:rsidRDefault="00EA2EAA" w:rsidP="00EA2EAA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6CAE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0AFA7789" w14:textId="77777777" w:rsidR="00EA2EAA" w:rsidRPr="00456CAE" w:rsidRDefault="00EA2EAA" w:rsidP="00EA2EA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</w:p>
    <w:p w14:paraId="45C86D7B" w14:textId="77777777" w:rsidR="00EA2EAA" w:rsidRPr="00456CAE" w:rsidRDefault="00EA2EAA" w:rsidP="00EA2EAA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1CCFB1" w14:textId="77777777" w:rsidR="00EA2EAA" w:rsidRPr="00456CAE" w:rsidRDefault="00EA2EAA" w:rsidP="00EA2E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</w:pPr>
      <w:r w:rsidRPr="00456CAE">
        <w:rPr>
          <w:rFonts w:ascii="Times New Roman" w:eastAsia="Times New Roman" w:hAnsi="Times New Roman" w:cs="Times New Roman"/>
          <w:color w:val="2F5496"/>
          <w:sz w:val="24"/>
          <w:szCs w:val="24"/>
          <w:lang w:val="uk-UA" w:eastAsia="pl-PL"/>
        </w:rPr>
        <w:t xml:space="preserve">  </w:t>
      </w:r>
    </w:p>
    <w:p w14:paraId="2D588222" w14:textId="77777777" w:rsidR="00BD39B3" w:rsidRPr="00456CAE" w:rsidRDefault="00BD39B3" w:rsidP="005D258A">
      <w:pPr>
        <w:rPr>
          <w:sz w:val="28"/>
          <w:lang w:val="uk-UA"/>
        </w:rPr>
      </w:pPr>
    </w:p>
    <w:p w14:paraId="37851B1C" w14:textId="77777777" w:rsidR="00BD39B3" w:rsidRPr="00456CAE" w:rsidRDefault="00BD39B3" w:rsidP="005D258A">
      <w:pPr>
        <w:rPr>
          <w:sz w:val="28"/>
          <w:lang w:val="uk-UA"/>
        </w:rPr>
      </w:pPr>
    </w:p>
    <w:sectPr w:rsidR="00BD39B3" w:rsidRPr="00456CAE" w:rsidSect="00F12650">
      <w:headerReference w:type="default" r:id="rId8"/>
      <w:footerReference w:type="default" r:id="rId9"/>
      <w:pgSz w:w="11906" w:h="16838"/>
      <w:pgMar w:top="2410" w:right="454" w:bottom="454" w:left="851" w:header="24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E4F35" w14:textId="77777777" w:rsidR="00F12650" w:rsidRDefault="00F12650" w:rsidP="00BD39B3">
      <w:pPr>
        <w:spacing w:after="0" w:line="240" w:lineRule="auto"/>
      </w:pPr>
      <w:r>
        <w:separator/>
      </w:r>
    </w:p>
  </w:endnote>
  <w:endnote w:type="continuationSeparator" w:id="0">
    <w:p w14:paraId="3DEF3064" w14:textId="77777777" w:rsidR="00F12650" w:rsidRDefault="00F12650" w:rsidP="00BD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AD6D" w14:textId="2600DC8B" w:rsidR="00F55FFA" w:rsidRDefault="00F55FFA">
    <w:pPr>
      <w:pStyle w:val="Stopka"/>
    </w:pPr>
  </w:p>
  <w:p w14:paraId="092F4CF2" w14:textId="226FD12F" w:rsidR="00BD39B3" w:rsidRDefault="00BD3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9C58" w14:textId="77777777" w:rsidR="00F12650" w:rsidRDefault="00F12650" w:rsidP="00BD39B3">
      <w:pPr>
        <w:spacing w:after="0" w:line="240" w:lineRule="auto"/>
      </w:pPr>
      <w:r>
        <w:separator/>
      </w:r>
    </w:p>
  </w:footnote>
  <w:footnote w:type="continuationSeparator" w:id="0">
    <w:p w14:paraId="34AFEE2D" w14:textId="77777777" w:rsidR="00F12650" w:rsidRDefault="00F12650" w:rsidP="00BD39B3">
      <w:pPr>
        <w:spacing w:after="0" w:line="240" w:lineRule="auto"/>
      </w:pPr>
      <w:r>
        <w:continuationSeparator/>
      </w:r>
    </w:p>
  </w:footnote>
  <w:footnote w:id="1">
    <w:p w14:paraId="6986BEAA" w14:textId="2000E586" w:rsidR="00EA2EAA" w:rsidRDefault="00EA2EAA" w:rsidP="00EA2EAA">
      <w:pPr>
        <w:pStyle w:val="Tekstprzypisudolnego"/>
      </w:pPr>
    </w:p>
  </w:footnote>
  <w:footnote w:id="2">
    <w:p w14:paraId="41365FF3" w14:textId="06166B2F" w:rsidR="00EA2EAA" w:rsidRDefault="00EA2EAA" w:rsidP="00EA2EAA">
      <w:pPr>
        <w:pStyle w:val="Tekstprzypisudolnego"/>
        <w:jc w:val="both"/>
      </w:pPr>
    </w:p>
  </w:footnote>
  <w:footnote w:id="3">
    <w:p w14:paraId="1611826F" w14:textId="77777777" w:rsidR="00EA2EAA" w:rsidRDefault="00EA2EAA" w:rsidP="00EA2EAA">
      <w:pPr>
        <w:pStyle w:val="Tekstprzypisudolnego"/>
      </w:pPr>
    </w:p>
    <w:p w14:paraId="38C59C2A" w14:textId="77777777" w:rsidR="00EA2EAA" w:rsidRDefault="00EA2EAA" w:rsidP="00EA2EAA">
      <w:pPr>
        <w:pStyle w:val="Tekstprzypisudolnego"/>
      </w:pPr>
    </w:p>
  </w:footnote>
  <w:footnote w:id="4">
    <w:p w14:paraId="21D57CC1" w14:textId="3EBE13CF" w:rsidR="00EA2EAA" w:rsidRDefault="00EA2EAA" w:rsidP="00EA2EA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E435" w14:textId="77777777" w:rsidR="00BD39B3" w:rsidRDefault="00BD39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A6CC83" wp14:editId="440084EC">
          <wp:simplePos x="0" y="0"/>
          <wp:positionH relativeFrom="column">
            <wp:posOffset>-549910</wp:posOffset>
          </wp:positionH>
          <wp:positionV relativeFrom="paragraph">
            <wp:posOffset>-1520825</wp:posOffset>
          </wp:positionV>
          <wp:extent cx="7563600" cy="1648800"/>
          <wp:effectExtent l="0" t="0" r="0" b="889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VizjaParkTEVizja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1A888" w14:textId="77777777" w:rsidR="00BD39B3" w:rsidRDefault="00BD3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4354"/>
    <w:multiLevelType w:val="hybridMultilevel"/>
    <w:tmpl w:val="5C04846E"/>
    <w:lvl w:ilvl="0" w:tplc="A5DE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1C5"/>
    <w:multiLevelType w:val="hybridMultilevel"/>
    <w:tmpl w:val="1E7C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579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BBA"/>
    <w:multiLevelType w:val="hybridMultilevel"/>
    <w:tmpl w:val="DEA05502"/>
    <w:lvl w:ilvl="0" w:tplc="A5DE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285"/>
    <w:multiLevelType w:val="hybridMultilevel"/>
    <w:tmpl w:val="49EC5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60E39"/>
    <w:multiLevelType w:val="hybridMultilevel"/>
    <w:tmpl w:val="22C67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3729"/>
    <w:multiLevelType w:val="hybridMultilevel"/>
    <w:tmpl w:val="0AE8B428"/>
    <w:lvl w:ilvl="0" w:tplc="3FE0E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125E3"/>
    <w:multiLevelType w:val="hybridMultilevel"/>
    <w:tmpl w:val="44B69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00FC"/>
    <w:multiLevelType w:val="hybridMultilevel"/>
    <w:tmpl w:val="D5FE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050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94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344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04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2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2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626066">
    <w:abstractNumId w:val="5"/>
  </w:num>
  <w:num w:numId="9" w16cid:durableId="2097939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E"/>
    <w:rsid w:val="00010C0F"/>
    <w:rsid w:val="00030840"/>
    <w:rsid w:val="000341EC"/>
    <w:rsid w:val="000421FD"/>
    <w:rsid w:val="000A55A0"/>
    <w:rsid w:val="000A6A8C"/>
    <w:rsid w:val="000E44B1"/>
    <w:rsid w:val="00103B1C"/>
    <w:rsid w:val="00134433"/>
    <w:rsid w:val="00187C5F"/>
    <w:rsid w:val="001A2995"/>
    <w:rsid w:val="001A6018"/>
    <w:rsid w:val="001B3615"/>
    <w:rsid w:val="001D167D"/>
    <w:rsid w:val="001E07C1"/>
    <w:rsid w:val="001E2E99"/>
    <w:rsid w:val="00202CF6"/>
    <w:rsid w:val="00207661"/>
    <w:rsid w:val="002329B8"/>
    <w:rsid w:val="00237BB5"/>
    <w:rsid w:val="00261D18"/>
    <w:rsid w:val="00262BF2"/>
    <w:rsid w:val="00273656"/>
    <w:rsid w:val="00295B6A"/>
    <w:rsid w:val="002B7B36"/>
    <w:rsid w:val="002C44C1"/>
    <w:rsid w:val="002D3314"/>
    <w:rsid w:val="002E3D42"/>
    <w:rsid w:val="002F3A3F"/>
    <w:rsid w:val="00311E7C"/>
    <w:rsid w:val="003121A1"/>
    <w:rsid w:val="00313D5E"/>
    <w:rsid w:val="00333657"/>
    <w:rsid w:val="00362B96"/>
    <w:rsid w:val="00364828"/>
    <w:rsid w:val="0037255E"/>
    <w:rsid w:val="00372DE6"/>
    <w:rsid w:val="0038047B"/>
    <w:rsid w:val="003858B0"/>
    <w:rsid w:val="003B51B9"/>
    <w:rsid w:val="003B5F33"/>
    <w:rsid w:val="003D078E"/>
    <w:rsid w:val="003E1CB6"/>
    <w:rsid w:val="003E3306"/>
    <w:rsid w:val="003F6B76"/>
    <w:rsid w:val="0040606D"/>
    <w:rsid w:val="00406994"/>
    <w:rsid w:val="0043309C"/>
    <w:rsid w:val="004537C9"/>
    <w:rsid w:val="00453B72"/>
    <w:rsid w:val="00456CAE"/>
    <w:rsid w:val="00464AF9"/>
    <w:rsid w:val="00486521"/>
    <w:rsid w:val="00493C59"/>
    <w:rsid w:val="004C6D10"/>
    <w:rsid w:val="004E0B28"/>
    <w:rsid w:val="004E56ED"/>
    <w:rsid w:val="00511AB4"/>
    <w:rsid w:val="005400CC"/>
    <w:rsid w:val="00540956"/>
    <w:rsid w:val="005426D8"/>
    <w:rsid w:val="00542CE1"/>
    <w:rsid w:val="005A0320"/>
    <w:rsid w:val="005A070D"/>
    <w:rsid w:val="005C28D9"/>
    <w:rsid w:val="005C5954"/>
    <w:rsid w:val="005D258A"/>
    <w:rsid w:val="005E1A37"/>
    <w:rsid w:val="005E7192"/>
    <w:rsid w:val="00614EF9"/>
    <w:rsid w:val="00616D07"/>
    <w:rsid w:val="006243DD"/>
    <w:rsid w:val="00633FEA"/>
    <w:rsid w:val="006465F1"/>
    <w:rsid w:val="00646DCB"/>
    <w:rsid w:val="00650722"/>
    <w:rsid w:val="00663CC7"/>
    <w:rsid w:val="00671E02"/>
    <w:rsid w:val="0067479A"/>
    <w:rsid w:val="00694F64"/>
    <w:rsid w:val="006A6AB0"/>
    <w:rsid w:val="006B50C4"/>
    <w:rsid w:val="006E4FE4"/>
    <w:rsid w:val="006E6C75"/>
    <w:rsid w:val="00714668"/>
    <w:rsid w:val="0074784F"/>
    <w:rsid w:val="007705D8"/>
    <w:rsid w:val="00772B8E"/>
    <w:rsid w:val="0078287E"/>
    <w:rsid w:val="00792F2B"/>
    <w:rsid w:val="007957C0"/>
    <w:rsid w:val="007B0803"/>
    <w:rsid w:val="007D24D9"/>
    <w:rsid w:val="007D5FC6"/>
    <w:rsid w:val="007E255C"/>
    <w:rsid w:val="007F613B"/>
    <w:rsid w:val="00805A68"/>
    <w:rsid w:val="00806D98"/>
    <w:rsid w:val="008101B7"/>
    <w:rsid w:val="00824DED"/>
    <w:rsid w:val="00865DB4"/>
    <w:rsid w:val="008713FA"/>
    <w:rsid w:val="008756AB"/>
    <w:rsid w:val="008A322A"/>
    <w:rsid w:val="008B0E99"/>
    <w:rsid w:val="008B5898"/>
    <w:rsid w:val="008C06E0"/>
    <w:rsid w:val="008D5722"/>
    <w:rsid w:val="008E39A7"/>
    <w:rsid w:val="008F00F2"/>
    <w:rsid w:val="0092309D"/>
    <w:rsid w:val="009530EB"/>
    <w:rsid w:val="00955E3F"/>
    <w:rsid w:val="00957EAE"/>
    <w:rsid w:val="00960528"/>
    <w:rsid w:val="009738E8"/>
    <w:rsid w:val="009765A1"/>
    <w:rsid w:val="009827E2"/>
    <w:rsid w:val="00984BC7"/>
    <w:rsid w:val="00995134"/>
    <w:rsid w:val="009A317B"/>
    <w:rsid w:val="009C1A70"/>
    <w:rsid w:val="009C7E0E"/>
    <w:rsid w:val="00A51A4F"/>
    <w:rsid w:val="00A55C12"/>
    <w:rsid w:val="00A67158"/>
    <w:rsid w:val="00A717A2"/>
    <w:rsid w:val="00AA54A8"/>
    <w:rsid w:val="00AB7800"/>
    <w:rsid w:val="00AD19F7"/>
    <w:rsid w:val="00AD421B"/>
    <w:rsid w:val="00AE1B00"/>
    <w:rsid w:val="00AF4E22"/>
    <w:rsid w:val="00B300A5"/>
    <w:rsid w:val="00B405B2"/>
    <w:rsid w:val="00B555D6"/>
    <w:rsid w:val="00B80A19"/>
    <w:rsid w:val="00BA3E8C"/>
    <w:rsid w:val="00BB3FC0"/>
    <w:rsid w:val="00BC1757"/>
    <w:rsid w:val="00BC2E05"/>
    <w:rsid w:val="00BC7BC8"/>
    <w:rsid w:val="00BC7CB3"/>
    <w:rsid w:val="00BD39B3"/>
    <w:rsid w:val="00BD6190"/>
    <w:rsid w:val="00BE00FB"/>
    <w:rsid w:val="00BF5BAD"/>
    <w:rsid w:val="00C14B60"/>
    <w:rsid w:val="00C420D3"/>
    <w:rsid w:val="00C66059"/>
    <w:rsid w:val="00C73850"/>
    <w:rsid w:val="00C77C92"/>
    <w:rsid w:val="00CA355B"/>
    <w:rsid w:val="00CC4F6B"/>
    <w:rsid w:val="00CD1531"/>
    <w:rsid w:val="00CE1C24"/>
    <w:rsid w:val="00CE7A84"/>
    <w:rsid w:val="00D02826"/>
    <w:rsid w:val="00D15A0A"/>
    <w:rsid w:val="00D219D5"/>
    <w:rsid w:val="00D32D4C"/>
    <w:rsid w:val="00D61942"/>
    <w:rsid w:val="00D63E1B"/>
    <w:rsid w:val="00D83CEA"/>
    <w:rsid w:val="00DA2C9E"/>
    <w:rsid w:val="00DB322E"/>
    <w:rsid w:val="00DB70D2"/>
    <w:rsid w:val="00DC675E"/>
    <w:rsid w:val="00DF2544"/>
    <w:rsid w:val="00E27C8E"/>
    <w:rsid w:val="00E4684E"/>
    <w:rsid w:val="00E523F3"/>
    <w:rsid w:val="00E531E4"/>
    <w:rsid w:val="00E552C5"/>
    <w:rsid w:val="00E74D81"/>
    <w:rsid w:val="00E9095B"/>
    <w:rsid w:val="00EA2EAA"/>
    <w:rsid w:val="00EB2EC1"/>
    <w:rsid w:val="00EC5A9E"/>
    <w:rsid w:val="00ED5BEF"/>
    <w:rsid w:val="00EF7711"/>
    <w:rsid w:val="00EF7E10"/>
    <w:rsid w:val="00F12650"/>
    <w:rsid w:val="00F1477F"/>
    <w:rsid w:val="00F20ACD"/>
    <w:rsid w:val="00F41DB2"/>
    <w:rsid w:val="00F55FFA"/>
    <w:rsid w:val="00F86ADB"/>
    <w:rsid w:val="00F86E25"/>
    <w:rsid w:val="00FD20A7"/>
    <w:rsid w:val="00FE5172"/>
    <w:rsid w:val="00FF61D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DE1FF"/>
  <w15:docId w15:val="{4626B601-3F83-4291-97C7-C9E269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9B3"/>
  </w:style>
  <w:style w:type="paragraph" w:styleId="Stopka">
    <w:name w:val="footer"/>
    <w:basedOn w:val="Normalny"/>
    <w:link w:val="StopkaZnak"/>
    <w:uiPriority w:val="99"/>
    <w:unhideWhenUsed/>
    <w:rsid w:val="00BD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9B3"/>
  </w:style>
  <w:style w:type="character" w:styleId="Hipercze">
    <w:name w:val="Hyperlink"/>
    <w:basedOn w:val="Domylnaczcionkaakapitu"/>
    <w:uiPriority w:val="99"/>
    <w:semiHidden/>
    <w:unhideWhenUsed/>
    <w:rsid w:val="00EA2EA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E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EAA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A2EAA"/>
    <w:pPr>
      <w:suppressAutoHyphens/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A2EAA"/>
    <w:rPr>
      <w:rFonts w:ascii="Calibri" w:hAnsi="Calibri"/>
      <w:szCs w:val="21"/>
    </w:rPr>
  </w:style>
  <w:style w:type="paragraph" w:styleId="Akapitzlist">
    <w:name w:val="List Paragraph"/>
    <w:basedOn w:val="Normalny"/>
    <w:uiPriority w:val="1"/>
    <w:qFormat/>
    <w:rsid w:val="00EA2EAA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2EAA"/>
    <w:rPr>
      <w:vertAlign w:val="superscript"/>
    </w:rPr>
  </w:style>
  <w:style w:type="table" w:styleId="Tabelasiatki5ciemnaakcent1">
    <w:name w:val="Grid Table 5 Dark Accent 1"/>
    <w:basedOn w:val="Standardowy"/>
    <w:uiPriority w:val="50"/>
    <w:rsid w:val="00EA2EA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zjapar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Sonetlumiere</dc:creator>
  <cp:lastModifiedBy>Dawid Gacek</cp:lastModifiedBy>
  <cp:revision>149</cp:revision>
  <cp:lastPrinted>2024-04-22T10:48:00Z</cp:lastPrinted>
  <dcterms:created xsi:type="dcterms:W3CDTF">2024-04-22T10:44:00Z</dcterms:created>
  <dcterms:modified xsi:type="dcterms:W3CDTF">2024-05-02T09:22:00Z</dcterms:modified>
</cp:coreProperties>
</file>